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19" w:rsidRPr="00A73036" w:rsidRDefault="00F06A4F" w:rsidP="009B347F">
      <w:pPr>
        <w:rPr>
          <w:rFonts w:ascii="Times New Roman" w:hAnsi="Times New Roman"/>
          <w:sz w:val="16"/>
          <w:szCs w:val="16"/>
          <w:lang w:val="en-US"/>
        </w:rPr>
      </w:pPr>
      <w:r w:rsidRPr="00A7303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748530" cy="0"/>
                <wp:effectExtent l="6985" t="5080" r="6985" b="1397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368F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73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U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jMH/P59A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"/>
            </w:pict>
          </mc:Fallback>
        </mc:AlternateContent>
      </w:r>
    </w:p>
    <w:p w:rsidR="009B347F" w:rsidRPr="00A73036" w:rsidRDefault="003465E9" w:rsidP="00F82FB8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Hydrogen Production Based on</w:t>
      </w:r>
      <w:r w:rsidR="00780CFD">
        <w:rPr>
          <w:rFonts w:ascii="Times New Roman" w:hAnsi="Times New Roman"/>
          <w:sz w:val="28"/>
          <w:szCs w:val="28"/>
          <w:lang w:val="en-US"/>
        </w:rPr>
        <w:t xml:space="preserve"> Traditional</w:t>
      </w:r>
      <w:r>
        <w:rPr>
          <w:rFonts w:ascii="Times New Roman" w:hAnsi="Times New Roman"/>
          <w:sz w:val="28"/>
          <w:szCs w:val="28"/>
          <w:lang w:val="en-US"/>
        </w:rPr>
        <w:t xml:space="preserve"> Dual Fluid Gasification versus </w:t>
      </w:r>
      <w:r w:rsidR="00780CFD">
        <w:rPr>
          <w:rFonts w:ascii="Times New Roman" w:hAnsi="Times New Roman"/>
          <w:sz w:val="28"/>
          <w:szCs w:val="28"/>
          <w:lang w:val="en-US"/>
        </w:rPr>
        <w:t xml:space="preserve">Hydrogen from </w:t>
      </w:r>
      <w:r w:rsidR="00994FE0">
        <w:rPr>
          <w:rFonts w:ascii="Times New Roman" w:hAnsi="Times New Roman"/>
          <w:sz w:val="28"/>
          <w:szCs w:val="28"/>
          <w:lang w:val="en-US"/>
        </w:rPr>
        <w:t>Sorption Enhanced Reforming</w:t>
      </w:r>
    </w:p>
    <w:p w:rsidR="009B347F" w:rsidRPr="00A73036" w:rsidRDefault="009B347F" w:rsidP="009B347F">
      <w:pPr>
        <w:rPr>
          <w:rFonts w:ascii="Times New Roman" w:hAnsi="Times New Roman"/>
          <w:lang w:val="en-US"/>
        </w:rPr>
      </w:pPr>
    </w:p>
    <w:p w:rsidR="009B347F" w:rsidRPr="00A73036" w:rsidRDefault="003465E9" w:rsidP="00F82FB8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S</w:t>
      </w:r>
      <w:r w:rsidR="00A73036" w:rsidRPr="00A73036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 Müller</w:t>
      </w:r>
      <w:r w:rsidR="00A73036" w:rsidRPr="00A73036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r w:rsidR="00F82FB8">
        <w:rPr>
          <w:rFonts w:ascii="Times New Roman" w:hAnsi="Times New Roman"/>
          <w:sz w:val="20"/>
          <w:szCs w:val="20"/>
          <w:vertAlign w:val="superscript"/>
          <w:lang w:val="en-US"/>
        </w:rPr>
        <w:t>*</w:t>
      </w:r>
      <w:r w:rsidR="001735EA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gramStart"/>
      <w:r w:rsidR="001735EA">
        <w:rPr>
          <w:rFonts w:ascii="Times New Roman" w:hAnsi="Times New Roman"/>
          <w:sz w:val="20"/>
          <w:szCs w:val="20"/>
          <w:lang w:val="en-US"/>
        </w:rPr>
        <w:t>… ,</w:t>
      </w:r>
      <w:proofErr w:type="gramEnd"/>
      <w:r w:rsidR="001735EA">
        <w:rPr>
          <w:rFonts w:ascii="Times New Roman" w:hAnsi="Times New Roman"/>
          <w:sz w:val="20"/>
          <w:szCs w:val="20"/>
          <w:lang w:val="en-US"/>
        </w:rPr>
        <w:t xml:space="preserve"> …. , H.Hofbauer</w:t>
      </w:r>
      <w:r w:rsidR="00F82FB8" w:rsidRPr="00F82FB8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</w:p>
    <w:p w:rsidR="00A73036" w:rsidRPr="00A73036" w:rsidRDefault="00A73036" w:rsidP="009B347F">
      <w:pPr>
        <w:rPr>
          <w:rFonts w:ascii="Times New Roman" w:hAnsi="Times New Roman"/>
          <w:sz w:val="16"/>
          <w:szCs w:val="16"/>
          <w:lang w:val="en-US"/>
        </w:rPr>
      </w:pPr>
    </w:p>
    <w:p w:rsidR="003465E9" w:rsidRPr="003465E9" w:rsidRDefault="00A73036" w:rsidP="00F82FB8">
      <w:pPr>
        <w:ind w:left="284"/>
        <w:jc w:val="center"/>
        <w:rPr>
          <w:rFonts w:ascii="Times New Roman" w:hAnsi="Times New Roman"/>
          <w:sz w:val="16"/>
          <w:szCs w:val="16"/>
          <w:lang w:val="en-US"/>
        </w:rPr>
      </w:pPr>
      <w:r w:rsidRPr="00A73036">
        <w:rPr>
          <w:rFonts w:ascii="Times New Roman" w:hAnsi="Times New Roman"/>
          <w:sz w:val="16"/>
          <w:szCs w:val="16"/>
          <w:lang w:val="en-US"/>
        </w:rPr>
        <w:t>1.</w:t>
      </w:r>
      <w:r w:rsidR="003465E9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3465E9" w:rsidRPr="003465E9">
        <w:rPr>
          <w:rFonts w:ascii="Times New Roman" w:hAnsi="Times New Roman"/>
          <w:sz w:val="16"/>
          <w:szCs w:val="16"/>
          <w:lang w:val="en-US"/>
        </w:rPr>
        <w:t>Vienna University of Technology, Institute of Chemical Engineering - Future Energy Technology,</w:t>
      </w:r>
    </w:p>
    <w:p w:rsidR="00A73036" w:rsidRDefault="003465E9" w:rsidP="00F82FB8">
      <w:pPr>
        <w:ind w:left="284"/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3465E9">
        <w:rPr>
          <w:rFonts w:ascii="Times New Roman" w:hAnsi="Times New Roman"/>
          <w:sz w:val="16"/>
          <w:szCs w:val="16"/>
          <w:lang w:val="en-US"/>
        </w:rPr>
        <w:t>Getreidem</w:t>
      </w:r>
      <w:r>
        <w:rPr>
          <w:rFonts w:ascii="Times New Roman" w:hAnsi="Times New Roman"/>
          <w:sz w:val="16"/>
          <w:szCs w:val="16"/>
          <w:lang w:val="en-US"/>
        </w:rPr>
        <w:t>arkt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9/166, 1060 Vienna, Austria</w:t>
      </w:r>
    </w:p>
    <w:p w:rsidR="00F82FB8" w:rsidRDefault="00F82FB8" w:rsidP="00F82FB8">
      <w:pPr>
        <w:ind w:left="284"/>
        <w:jc w:val="center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*corresponding author, corresponding.author@tuwien.ac.at</w:t>
      </w:r>
    </w:p>
    <w:p w:rsidR="003465E9" w:rsidRPr="00F82FB8" w:rsidRDefault="003465E9" w:rsidP="003465E9">
      <w:pPr>
        <w:ind w:left="284"/>
        <w:jc w:val="left"/>
        <w:rPr>
          <w:rFonts w:ascii="Times New Roman" w:hAnsi="Times New Roman"/>
          <w:sz w:val="16"/>
          <w:szCs w:val="16"/>
          <w:lang w:val="en-US"/>
        </w:rPr>
      </w:pPr>
    </w:p>
    <w:p w:rsidR="003465E9" w:rsidRPr="001B72CC" w:rsidRDefault="001B72CC" w:rsidP="001B72CC">
      <w:pPr>
        <w:rPr>
          <w:rFonts w:ascii="Times New Roman" w:hAnsi="Times New Roman"/>
          <w:sz w:val="16"/>
          <w:szCs w:val="16"/>
          <w:lang w:val="en-US"/>
        </w:rPr>
      </w:pPr>
      <w:r w:rsidRPr="00A7303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748530" cy="0"/>
                <wp:effectExtent l="0" t="19050" r="3302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C8E4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95pt" to="373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eSGQ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" strokeweight="3pt">
                <v:stroke linestyle="thinThin"/>
                <w10:wrap anchorx="margin"/>
              </v:line>
            </w:pict>
          </mc:Fallback>
        </mc:AlternateContent>
      </w:r>
    </w:p>
    <w:p w:rsidR="00EA6EB8" w:rsidRDefault="00EA6EB8" w:rsidP="00173F0C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173F0C" w:rsidRPr="00173F0C" w:rsidRDefault="00173F0C" w:rsidP="00173F0C">
      <w:pPr>
        <w:rPr>
          <w:rFonts w:ascii="Times New Roman" w:hAnsi="Times New Roman"/>
          <w:b/>
          <w:sz w:val="20"/>
          <w:szCs w:val="20"/>
          <w:lang w:val="en-US"/>
        </w:rPr>
        <w:sectPr w:rsidR="00173F0C" w:rsidRPr="00173F0C" w:rsidSect="00741C19">
          <w:footerReference w:type="default" r:id="rId8"/>
          <w:type w:val="nextColumn"/>
          <w:pgSz w:w="9185" w:h="12984" w:code="28"/>
          <w:pgMar w:top="851" w:right="851" w:bottom="851" w:left="851" w:header="709" w:footer="709" w:gutter="0"/>
          <w:pgNumType w:fmt="numberInDash"/>
          <w:cols w:space="708"/>
          <w:titlePg/>
          <w:docGrid w:linePitch="360"/>
        </w:sectPr>
      </w:pPr>
    </w:p>
    <w:p w:rsidR="003465E9" w:rsidRDefault="003465E9" w:rsidP="007369F3">
      <w:pPr>
        <w:pStyle w:val="Listenabsatz"/>
        <w:numPr>
          <w:ilvl w:val="0"/>
          <w:numId w:val="3"/>
        </w:numPr>
        <w:tabs>
          <w:tab w:val="num" w:pos="180"/>
        </w:tabs>
        <w:ind w:left="284" w:hanging="284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Introduction and Short Description:</w:t>
      </w:r>
    </w:p>
    <w:p w:rsidR="003465E9" w:rsidRDefault="003465E9" w:rsidP="003465E9">
      <w:pPr>
        <w:ind w:firstLine="284"/>
        <w:jc w:val="left"/>
        <w:rPr>
          <w:rFonts w:ascii="Times New Roman" w:hAnsi="Times New Roman"/>
          <w:sz w:val="20"/>
          <w:szCs w:val="20"/>
          <w:lang w:val="en-US"/>
        </w:rPr>
      </w:pPr>
    </w:p>
    <w:p w:rsidR="00954AF8" w:rsidRDefault="00AF5CA4" w:rsidP="003465E9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  <w:r w:rsidRPr="00AF5CA4">
        <w:rPr>
          <w:rFonts w:ascii="Times New Roman" w:hAnsi="Times New Roman"/>
          <w:sz w:val="20"/>
          <w:szCs w:val="20"/>
          <w:lang w:val="en-US"/>
        </w:rPr>
        <w:t xml:space="preserve">In the past large amounts of easily accessible primary </w:t>
      </w:r>
      <w:proofErr w:type="gramStart"/>
      <w:r w:rsidRPr="00AF5CA4">
        <w:rPr>
          <w:rFonts w:ascii="Times New Roman" w:hAnsi="Times New Roman"/>
          <w:sz w:val="20"/>
          <w:szCs w:val="20"/>
          <w:lang w:val="en-US"/>
        </w:rPr>
        <w:t>energy</w:t>
      </w:r>
      <w:proofErr w:type="gramEnd"/>
      <w:r w:rsidRPr="00AF5CA4">
        <w:rPr>
          <w:rFonts w:ascii="Times New Roman" w:hAnsi="Times New Roman"/>
          <w:sz w:val="20"/>
          <w:szCs w:val="20"/>
          <w:lang w:val="en-US"/>
        </w:rPr>
        <w:t xml:space="preserve"> resources accompanied by an efficient energy infrastructure enabled the development of pleasant wealth in Europe.</w:t>
      </w:r>
      <w:r w:rsidR="00CF698E">
        <w:rPr>
          <w:rFonts w:ascii="Times New Roman" w:hAnsi="Times New Roman"/>
          <w:sz w:val="20"/>
          <w:szCs w:val="20"/>
          <w:lang w:val="en-US"/>
        </w:rPr>
        <w:t xml:space="preserve"> At the same time,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698E">
        <w:rPr>
          <w:rFonts w:ascii="Times New Roman" w:hAnsi="Times New Roman"/>
          <w:sz w:val="20"/>
          <w:szCs w:val="20"/>
          <w:lang w:val="en-US"/>
        </w:rPr>
        <w:t>l</w:t>
      </w:r>
      <w:r>
        <w:rPr>
          <w:rFonts w:ascii="Times New Roman" w:hAnsi="Times New Roman"/>
          <w:sz w:val="20"/>
          <w:szCs w:val="20"/>
          <w:lang w:val="en-US"/>
        </w:rPr>
        <w:t>imited resources in Europe itself led to significant</w:t>
      </w:r>
      <w:r w:rsidR="00ED58C9">
        <w:rPr>
          <w:rFonts w:ascii="Times New Roman" w:hAnsi="Times New Roman"/>
          <w:sz w:val="20"/>
          <w:szCs w:val="20"/>
          <w:lang w:val="en-US"/>
        </w:rPr>
        <w:t xml:space="preserve"> dependency on</w:t>
      </w:r>
      <w:r>
        <w:rPr>
          <w:rFonts w:ascii="Times New Roman" w:hAnsi="Times New Roman"/>
          <w:sz w:val="20"/>
          <w:szCs w:val="20"/>
          <w:lang w:val="en-US"/>
        </w:rPr>
        <w:t xml:space="preserve"> energy imports. </w:t>
      </w:r>
      <w:r w:rsidRPr="00AF5CA4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954AF8">
        <w:rPr>
          <w:rFonts w:ascii="Times New Roman" w:hAnsi="Times New Roman"/>
          <w:b/>
          <w:sz w:val="20"/>
          <w:szCs w:val="20"/>
          <w:lang w:val="en-US"/>
        </w:rPr>
        <w:t>energy strategy</w:t>
      </w:r>
      <w:r w:rsidRPr="00AF5CA4">
        <w:rPr>
          <w:rFonts w:ascii="Times New Roman" w:hAnsi="Times New Roman"/>
          <w:sz w:val="20"/>
          <w:szCs w:val="20"/>
          <w:lang w:val="en-US"/>
        </w:rPr>
        <w:t xml:space="preserve"> of the European Union</w:t>
      </w:r>
      <w:r>
        <w:rPr>
          <w:rFonts w:ascii="Times New Roman" w:hAnsi="Times New Roman"/>
          <w:sz w:val="20"/>
          <w:szCs w:val="20"/>
          <w:lang w:val="en-US"/>
        </w:rPr>
        <w:t xml:space="preserve"> for the future</w:t>
      </w:r>
      <w:r w:rsidRPr="00AF5CA4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aims at </w:t>
      </w:r>
      <w:r w:rsidRPr="00AF5CA4">
        <w:rPr>
          <w:rFonts w:ascii="Times New Roman" w:hAnsi="Times New Roman"/>
          <w:sz w:val="20"/>
          <w:szCs w:val="20"/>
          <w:lang w:val="en-US"/>
        </w:rPr>
        <w:t>pr</w:t>
      </w:r>
      <w:r>
        <w:rPr>
          <w:rFonts w:ascii="Times New Roman" w:hAnsi="Times New Roman"/>
          <w:sz w:val="20"/>
          <w:szCs w:val="20"/>
          <w:lang w:val="en-US"/>
        </w:rPr>
        <w:t>etending</w:t>
      </w:r>
      <w:r w:rsidRPr="00AF5CA4">
        <w:rPr>
          <w:rFonts w:ascii="Times New Roman" w:hAnsi="Times New Roman"/>
          <w:sz w:val="20"/>
          <w:szCs w:val="20"/>
          <w:lang w:val="en-US"/>
        </w:rPr>
        <w:t xml:space="preserve"> secure, safe and affordable energy</w:t>
      </w:r>
      <w:r>
        <w:rPr>
          <w:rFonts w:ascii="Times New Roman" w:hAnsi="Times New Roman"/>
          <w:sz w:val="20"/>
          <w:szCs w:val="20"/>
          <w:lang w:val="en-US"/>
        </w:rPr>
        <w:t>. Fu</w:t>
      </w:r>
      <w:r w:rsidR="00CF698E">
        <w:rPr>
          <w:rFonts w:ascii="Times New Roman" w:hAnsi="Times New Roman"/>
          <w:sz w:val="20"/>
          <w:szCs w:val="20"/>
          <w:lang w:val="en-US"/>
        </w:rPr>
        <w:t>r</w:t>
      </w:r>
      <w:r>
        <w:rPr>
          <w:rFonts w:ascii="Times New Roman" w:hAnsi="Times New Roman"/>
          <w:sz w:val="20"/>
          <w:szCs w:val="20"/>
          <w:lang w:val="en-US"/>
        </w:rPr>
        <w:t>thermore, the energy strategy includes</w:t>
      </w:r>
      <w:r w:rsidR="00CF698E">
        <w:rPr>
          <w:rFonts w:ascii="Times New Roman" w:hAnsi="Times New Roman"/>
          <w:sz w:val="20"/>
          <w:szCs w:val="20"/>
          <w:lang w:val="en-US"/>
        </w:rPr>
        <w:t xml:space="preserve"> the utilization of local available resources,</w:t>
      </w:r>
      <w:r>
        <w:rPr>
          <w:rFonts w:ascii="Times New Roman" w:hAnsi="Times New Roman"/>
          <w:sz w:val="20"/>
          <w:szCs w:val="20"/>
          <w:lang w:val="en-US"/>
        </w:rPr>
        <w:t xml:space="preserve"> a reduction of greenhouse gas emission</w:t>
      </w:r>
      <w:r w:rsidR="001E0C1A"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F5CA4">
        <w:rPr>
          <w:rFonts w:ascii="Times New Roman" w:hAnsi="Times New Roman"/>
          <w:sz w:val="20"/>
          <w:szCs w:val="20"/>
          <w:lang w:val="en-US"/>
        </w:rPr>
        <w:t>and the development of new innovative energy technologies, as new high performance low-carbon technolog</w:t>
      </w:r>
      <w:r>
        <w:rPr>
          <w:rFonts w:ascii="Times New Roman" w:hAnsi="Times New Roman"/>
          <w:sz w:val="20"/>
          <w:szCs w:val="20"/>
          <w:lang w:val="en-US"/>
        </w:rPr>
        <w:t>ies</w:t>
      </w:r>
      <w:r w:rsidRPr="00AF5CA4">
        <w:rPr>
          <w:rFonts w:ascii="Times New Roman" w:hAnsi="Times New Roman"/>
          <w:sz w:val="20"/>
          <w:szCs w:val="20"/>
          <w:lang w:val="en-US"/>
        </w:rPr>
        <w:t>.</w:t>
      </w:r>
      <w:r w:rsidR="00CF698E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954AF8" w:rsidRDefault="00954AF8" w:rsidP="003465E9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</w:p>
    <w:p w:rsidR="001E0C1A" w:rsidRDefault="00CF698E" w:rsidP="003465E9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  <w:r w:rsidRPr="00954AF8">
        <w:rPr>
          <w:rFonts w:ascii="Times New Roman" w:hAnsi="Times New Roman"/>
          <w:b/>
          <w:sz w:val="20"/>
          <w:szCs w:val="20"/>
          <w:lang w:val="en-US"/>
        </w:rPr>
        <w:t>Dual fluid gasification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can be named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as a promising technology</w:t>
      </w:r>
      <w:r w:rsidR="00954AF8">
        <w:rPr>
          <w:rFonts w:ascii="Times New Roman" w:hAnsi="Times New Roman"/>
          <w:sz w:val="20"/>
          <w:szCs w:val="20"/>
          <w:lang w:val="en-US"/>
        </w:rPr>
        <w:t xml:space="preserve"> to</w:t>
      </w:r>
      <w:r>
        <w:rPr>
          <w:rFonts w:ascii="Times New Roman" w:hAnsi="Times New Roman"/>
          <w:sz w:val="20"/>
          <w:szCs w:val="20"/>
          <w:lang w:val="en-US"/>
        </w:rPr>
        <w:t xml:space="preserve"> support the set energy strategy.</w:t>
      </w:r>
      <w:r w:rsidR="00954AF8">
        <w:rPr>
          <w:rFonts w:ascii="Times New Roman" w:hAnsi="Times New Roman"/>
          <w:sz w:val="20"/>
          <w:szCs w:val="20"/>
          <w:lang w:val="en-US"/>
        </w:rPr>
        <w:t xml:space="preserve"> Traditional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54AF8">
        <w:rPr>
          <w:rFonts w:ascii="Times New Roman" w:hAnsi="Times New Roman"/>
          <w:sz w:val="20"/>
          <w:szCs w:val="20"/>
          <w:lang w:val="en-US"/>
        </w:rPr>
        <w:t>d</w:t>
      </w:r>
      <w:r w:rsidRPr="00CF698E">
        <w:rPr>
          <w:rFonts w:ascii="Times New Roman" w:hAnsi="Times New Roman"/>
          <w:sz w:val="20"/>
          <w:szCs w:val="20"/>
          <w:lang w:val="en-US"/>
        </w:rPr>
        <w:t>ual fluid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F698E">
        <w:rPr>
          <w:rFonts w:ascii="Times New Roman" w:hAnsi="Times New Roman"/>
          <w:sz w:val="20"/>
          <w:szCs w:val="20"/>
          <w:lang w:val="en-US"/>
        </w:rPr>
        <w:t xml:space="preserve">gasification enables in comparison with other gasification technologies a favorable product gas composition for the production of several different </w:t>
      </w:r>
      <w:proofErr w:type="gramStart"/>
      <w:r w:rsidRPr="00CF698E">
        <w:rPr>
          <w:rFonts w:ascii="Times New Roman" w:hAnsi="Times New Roman"/>
          <w:sz w:val="20"/>
          <w:szCs w:val="20"/>
          <w:lang w:val="en-US"/>
        </w:rPr>
        <w:t>end products</w:t>
      </w:r>
      <w:proofErr w:type="gramEnd"/>
      <w:r w:rsidRPr="00CF698E">
        <w:rPr>
          <w:rFonts w:ascii="Times New Roman" w:hAnsi="Times New Roman"/>
          <w:sz w:val="20"/>
          <w:szCs w:val="20"/>
          <w:lang w:val="en-US"/>
        </w:rPr>
        <w:t xml:space="preserve"> like synthetic natural gas, Fischer-</w:t>
      </w:r>
      <w:proofErr w:type="spellStart"/>
      <w:r w:rsidRPr="00CF698E">
        <w:rPr>
          <w:rFonts w:ascii="Times New Roman" w:hAnsi="Times New Roman"/>
          <w:sz w:val="20"/>
          <w:szCs w:val="20"/>
          <w:lang w:val="en-US"/>
        </w:rPr>
        <w:t>Tropsch</w:t>
      </w:r>
      <w:proofErr w:type="spellEnd"/>
      <w:r w:rsidRPr="00CF698E">
        <w:rPr>
          <w:rFonts w:ascii="Times New Roman" w:hAnsi="Times New Roman"/>
          <w:sz w:val="20"/>
          <w:szCs w:val="20"/>
          <w:lang w:val="en-US"/>
        </w:rPr>
        <w:t xml:space="preserve"> diesel, mixed alcohols, </w:t>
      </w:r>
      <w:r w:rsidRPr="00CF698E">
        <w:rPr>
          <w:rFonts w:ascii="Times New Roman" w:hAnsi="Times New Roman"/>
          <w:sz w:val="20"/>
          <w:szCs w:val="20"/>
          <w:lang w:val="en-US"/>
        </w:rPr>
        <w:t>methanol, other fuels, basic chemicals and hydrogen.</w:t>
      </w:r>
      <w:r w:rsidR="00954AF8">
        <w:rPr>
          <w:rFonts w:ascii="Times New Roman" w:hAnsi="Times New Roman"/>
          <w:sz w:val="20"/>
          <w:szCs w:val="20"/>
          <w:lang w:val="en-US"/>
        </w:rPr>
        <w:t xml:space="preserve"> Sorption enhanced reforming enables a further improvement of the gas composition and leads to a high share of hydrogen in the product gas stream. A hydrogen production based on dual fluid gasification </w:t>
      </w:r>
      <w:proofErr w:type="gramStart"/>
      <w:r w:rsidR="00954AF8">
        <w:rPr>
          <w:rFonts w:ascii="Times New Roman" w:hAnsi="Times New Roman"/>
          <w:sz w:val="20"/>
          <w:szCs w:val="20"/>
          <w:lang w:val="en-US"/>
        </w:rPr>
        <w:t>could either</w:t>
      </w:r>
      <w:proofErr w:type="gramEnd"/>
      <w:r w:rsidR="001E0C1A">
        <w:rPr>
          <w:rFonts w:ascii="Times New Roman" w:hAnsi="Times New Roman"/>
          <w:sz w:val="20"/>
          <w:szCs w:val="20"/>
          <w:lang w:val="en-US"/>
        </w:rPr>
        <w:t xml:space="preserve"> be realized by the use of</w:t>
      </w:r>
      <w:r w:rsidR="00954AF8">
        <w:rPr>
          <w:rFonts w:ascii="Times New Roman" w:hAnsi="Times New Roman"/>
          <w:sz w:val="20"/>
          <w:szCs w:val="20"/>
          <w:lang w:val="en-US"/>
        </w:rPr>
        <w:t xml:space="preserve"> a traditional gasification system or </w:t>
      </w:r>
      <w:r w:rsidR="001E0C1A">
        <w:rPr>
          <w:rFonts w:ascii="Times New Roman" w:hAnsi="Times New Roman"/>
          <w:sz w:val="20"/>
          <w:szCs w:val="20"/>
          <w:lang w:val="en-US"/>
        </w:rPr>
        <w:t>by the use of the sorption enhanced reforming process. But so far, the question:</w:t>
      </w:r>
    </w:p>
    <w:p w:rsidR="001B72CC" w:rsidRDefault="001B72CC" w:rsidP="003465E9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</w:p>
    <w:p w:rsidR="001E0C1A" w:rsidRDefault="001E0C1A" w:rsidP="003465E9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Which setup is favorable for the overall hydrogen output?</w:t>
      </w:r>
    </w:p>
    <w:p w:rsidR="001E0C1A" w:rsidRDefault="001E0C1A" w:rsidP="003465E9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</w:p>
    <w:p w:rsidR="003465E9" w:rsidRDefault="001735EA" w:rsidP="003465E9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has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not been answered. </w:t>
      </w:r>
      <w:r w:rsidR="003465E9">
        <w:rPr>
          <w:rFonts w:ascii="Times New Roman" w:hAnsi="Times New Roman"/>
          <w:sz w:val="20"/>
          <w:szCs w:val="20"/>
          <w:lang w:val="en-US"/>
        </w:rPr>
        <w:t xml:space="preserve">The following paper describes the results of </w:t>
      </w:r>
      <w:r w:rsidR="001E0C1A">
        <w:rPr>
          <w:rFonts w:ascii="Times New Roman" w:hAnsi="Times New Roman"/>
          <w:sz w:val="20"/>
          <w:szCs w:val="20"/>
          <w:lang w:val="en-US"/>
        </w:rPr>
        <w:t xml:space="preserve">investigations comparing a traditional gasification with sorption enhanced reforming with respect to the overall hydrogen output. Within the full </w:t>
      </w:r>
      <w:proofErr w:type="gramStart"/>
      <w:r w:rsidR="001E0C1A">
        <w:rPr>
          <w:rFonts w:ascii="Times New Roman" w:hAnsi="Times New Roman"/>
          <w:sz w:val="20"/>
          <w:szCs w:val="20"/>
          <w:lang w:val="en-US"/>
        </w:rPr>
        <w:t>paper</w:t>
      </w:r>
      <w:proofErr w:type="gramEnd"/>
      <w:r w:rsidR="001E0C1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465E9">
        <w:rPr>
          <w:rFonts w:ascii="Times New Roman" w:hAnsi="Times New Roman"/>
          <w:sz w:val="20"/>
          <w:szCs w:val="20"/>
          <w:lang w:val="en-US"/>
        </w:rPr>
        <w:t xml:space="preserve">a precise evaluation of the </w:t>
      </w:r>
      <w:r w:rsidR="001E0C1A">
        <w:rPr>
          <w:rFonts w:ascii="Times New Roman" w:hAnsi="Times New Roman"/>
          <w:sz w:val="20"/>
          <w:szCs w:val="20"/>
          <w:lang w:val="en-US"/>
        </w:rPr>
        <w:t>different</w:t>
      </w:r>
      <w:r w:rsidR="003465E9">
        <w:rPr>
          <w:rFonts w:ascii="Times New Roman" w:hAnsi="Times New Roman"/>
          <w:sz w:val="20"/>
          <w:szCs w:val="20"/>
          <w:lang w:val="en-US"/>
        </w:rPr>
        <w:t xml:space="preserve"> hydrogen production process </w:t>
      </w:r>
      <w:r w:rsidR="001E0C1A">
        <w:rPr>
          <w:rFonts w:ascii="Times New Roman" w:hAnsi="Times New Roman"/>
          <w:sz w:val="20"/>
          <w:szCs w:val="20"/>
          <w:lang w:val="en-US"/>
        </w:rPr>
        <w:t xml:space="preserve">routes </w:t>
      </w:r>
      <w:r w:rsidR="003465E9">
        <w:rPr>
          <w:rFonts w:ascii="Times New Roman" w:hAnsi="Times New Roman"/>
          <w:sz w:val="20"/>
          <w:szCs w:val="20"/>
          <w:lang w:val="en-US"/>
        </w:rPr>
        <w:t xml:space="preserve">is </w:t>
      </w:r>
      <w:r w:rsidR="001E0C1A">
        <w:rPr>
          <w:rFonts w:ascii="Times New Roman" w:hAnsi="Times New Roman"/>
          <w:sz w:val="20"/>
          <w:szCs w:val="20"/>
          <w:lang w:val="en-US"/>
        </w:rPr>
        <w:t>carried out</w:t>
      </w:r>
      <w:r w:rsidR="003465E9">
        <w:rPr>
          <w:rFonts w:ascii="Times New Roman" w:hAnsi="Times New Roman"/>
          <w:sz w:val="20"/>
          <w:szCs w:val="20"/>
          <w:lang w:val="en-US"/>
        </w:rPr>
        <w:t xml:space="preserve">. As a part of this precise </w:t>
      </w:r>
      <w:proofErr w:type="gramStart"/>
      <w:r w:rsidR="003465E9">
        <w:rPr>
          <w:rFonts w:ascii="Times New Roman" w:hAnsi="Times New Roman"/>
          <w:sz w:val="20"/>
          <w:szCs w:val="20"/>
          <w:lang w:val="en-US"/>
        </w:rPr>
        <w:t>evaluation</w:t>
      </w:r>
      <w:proofErr w:type="gramEnd"/>
      <w:r w:rsidR="003465E9">
        <w:rPr>
          <w:rFonts w:ascii="Times New Roman" w:hAnsi="Times New Roman"/>
          <w:sz w:val="20"/>
          <w:szCs w:val="20"/>
          <w:lang w:val="en-US"/>
        </w:rPr>
        <w:t xml:space="preserve"> this paper discusses</w:t>
      </w:r>
      <w:r w:rsidR="00B52B52">
        <w:rPr>
          <w:rFonts w:ascii="Times New Roman" w:hAnsi="Times New Roman"/>
          <w:sz w:val="20"/>
          <w:szCs w:val="20"/>
          <w:lang w:val="en-US"/>
        </w:rPr>
        <w:t>:</w:t>
      </w:r>
    </w:p>
    <w:p w:rsidR="003465E9" w:rsidRDefault="003465E9" w:rsidP="003465E9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</w:p>
    <w:p w:rsidR="001B72CC" w:rsidRPr="001B72CC" w:rsidRDefault="001E0C1A" w:rsidP="001B72CC">
      <w:pPr>
        <w:pStyle w:val="Listenabsatz"/>
        <w:numPr>
          <w:ilvl w:val="0"/>
          <w:numId w:val="4"/>
        </w:numPr>
        <w:ind w:left="284" w:hanging="284"/>
        <w:jc w:val="lef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1E0C1A">
        <w:rPr>
          <w:rFonts w:ascii="Times New Roman" w:hAnsi="Times New Roman"/>
          <w:b/>
          <w:sz w:val="20"/>
          <w:szCs w:val="20"/>
          <w:lang w:val="en-US"/>
        </w:rPr>
        <w:t>state of knowledge</w:t>
      </w:r>
      <w:r>
        <w:rPr>
          <w:rFonts w:ascii="Times New Roman" w:hAnsi="Times New Roman"/>
          <w:sz w:val="20"/>
          <w:szCs w:val="20"/>
          <w:lang w:val="en-US"/>
        </w:rPr>
        <w:t xml:space="preserve"> for</w:t>
      </w:r>
      <w:r w:rsidR="00D27954">
        <w:rPr>
          <w:rFonts w:ascii="Times New Roman" w:hAnsi="Times New Roman"/>
          <w:sz w:val="20"/>
          <w:szCs w:val="20"/>
          <w:lang w:val="en-US"/>
        </w:rPr>
        <w:t xml:space="preserve"> both production routes,</w:t>
      </w:r>
    </w:p>
    <w:p w:rsidR="003465E9" w:rsidRDefault="001E0C1A" w:rsidP="007369F3">
      <w:pPr>
        <w:pStyle w:val="Listenabsatz"/>
        <w:numPr>
          <w:ilvl w:val="1"/>
          <w:numId w:val="5"/>
        </w:numPr>
        <w:ind w:left="284" w:hanging="284"/>
        <w:jc w:val="lef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lastRenderedPageBreak/>
        <w:t>s</w:t>
      </w:r>
      <w:r w:rsidR="003465E9">
        <w:rPr>
          <w:rFonts w:ascii="Times New Roman" w:hAnsi="Times New Roman"/>
          <w:b/>
          <w:sz w:val="20"/>
          <w:szCs w:val="20"/>
          <w:lang w:val="en-US"/>
        </w:rPr>
        <w:t>imulation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results</w:t>
      </w:r>
      <w:r w:rsidR="003465E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investigating the overall hydrogen output</w:t>
      </w:r>
      <w:r w:rsidR="003465E9">
        <w:rPr>
          <w:rFonts w:ascii="Times New Roman" w:hAnsi="Times New Roman"/>
          <w:sz w:val="20"/>
          <w:szCs w:val="20"/>
          <w:lang w:val="en-US"/>
        </w:rPr>
        <w:t>,</w:t>
      </w:r>
    </w:p>
    <w:p w:rsidR="003465E9" w:rsidRDefault="001E0C1A" w:rsidP="007369F3">
      <w:pPr>
        <w:pStyle w:val="Listenabsatz"/>
        <w:numPr>
          <w:ilvl w:val="1"/>
          <w:numId w:val="6"/>
        </w:numPr>
        <w:ind w:left="284" w:hanging="284"/>
        <w:jc w:val="left"/>
        <w:rPr>
          <w:rFonts w:ascii="Times New Roman" w:hAnsi="Times New Roman"/>
          <w:sz w:val="20"/>
          <w:szCs w:val="20"/>
          <w:lang w:val="en-US"/>
        </w:rPr>
      </w:pPr>
      <w:r w:rsidRPr="00D27954">
        <w:rPr>
          <w:rFonts w:ascii="Times New Roman" w:hAnsi="Times New Roman"/>
          <w:b/>
          <w:sz w:val="20"/>
          <w:szCs w:val="20"/>
          <w:lang w:val="en-US"/>
        </w:rPr>
        <w:t>variations of key process parameters</w:t>
      </w:r>
      <w:r>
        <w:rPr>
          <w:rFonts w:ascii="Times New Roman" w:hAnsi="Times New Roman"/>
          <w:sz w:val="20"/>
          <w:szCs w:val="20"/>
          <w:lang w:val="en-US"/>
        </w:rPr>
        <w:t xml:space="preserve"> identif</w:t>
      </w:r>
      <w:r w:rsidR="00ED58C9">
        <w:rPr>
          <w:rFonts w:ascii="Times New Roman" w:hAnsi="Times New Roman"/>
          <w:sz w:val="20"/>
          <w:szCs w:val="20"/>
          <w:lang w:val="en-US"/>
        </w:rPr>
        <w:t>ying</w:t>
      </w:r>
      <w:r>
        <w:rPr>
          <w:rFonts w:ascii="Times New Roman" w:hAnsi="Times New Roman"/>
          <w:sz w:val="20"/>
          <w:szCs w:val="20"/>
          <w:lang w:val="en-US"/>
        </w:rPr>
        <w:t xml:space="preserve"> primary mechanisms pushing the overall hydrogen productivity</w:t>
      </w:r>
      <w:r w:rsidR="00D27954">
        <w:rPr>
          <w:rFonts w:ascii="Times New Roman" w:hAnsi="Times New Roman"/>
          <w:sz w:val="20"/>
          <w:szCs w:val="20"/>
          <w:lang w:val="en-US"/>
        </w:rPr>
        <w:t>,</w:t>
      </w:r>
    </w:p>
    <w:p w:rsidR="00D27954" w:rsidRPr="00D27954" w:rsidRDefault="00D27954" w:rsidP="007369F3">
      <w:pPr>
        <w:pStyle w:val="Listenabsatz"/>
        <w:numPr>
          <w:ilvl w:val="1"/>
          <w:numId w:val="6"/>
        </w:numPr>
        <w:ind w:left="284" w:hanging="284"/>
        <w:jc w:val="left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and</w:t>
      </w:r>
      <w:proofErr w:type="gramEnd"/>
      <w:r w:rsidR="00B52B52">
        <w:rPr>
          <w:rFonts w:ascii="Times New Roman" w:hAnsi="Times New Roman"/>
          <w:sz w:val="20"/>
          <w:szCs w:val="20"/>
          <w:lang w:val="en-US"/>
        </w:rPr>
        <w:t xml:space="preserve"> an</w:t>
      </w:r>
      <w:r>
        <w:rPr>
          <w:rFonts w:ascii="Times New Roman" w:hAnsi="Times New Roman"/>
          <w:sz w:val="20"/>
          <w:szCs w:val="20"/>
          <w:lang w:val="en-US"/>
        </w:rPr>
        <w:t xml:space="preserve"> interpretation of achieved results with respect to a </w:t>
      </w:r>
      <w:r w:rsidRPr="00D27954">
        <w:rPr>
          <w:rFonts w:ascii="Times New Roman" w:hAnsi="Times New Roman"/>
          <w:b/>
          <w:sz w:val="20"/>
          <w:szCs w:val="20"/>
          <w:lang w:val="en-US"/>
        </w:rPr>
        <w:t xml:space="preserve">large scale integration </w:t>
      </w:r>
      <w:r w:rsidR="00B52B52">
        <w:rPr>
          <w:rFonts w:ascii="Times New Roman" w:hAnsi="Times New Roman"/>
          <w:b/>
          <w:sz w:val="20"/>
          <w:szCs w:val="20"/>
          <w:lang w:val="en-US"/>
        </w:rPr>
        <w:t>as</w:t>
      </w:r>
      <w:r w:rsidRPr="00D27954">
        <w:rPr>
          <w:rFonts w:ascii="Times New Roman" w:hAnsi="Times New Roman"/>
          <w:b/>
          <w:sz w:val="20"/>
          <w:szCs w:val="20"/>
          <w:lang w:val="en-US"/>
        </w:rPr>
        <w:t xml:space="preserve"> industrial process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1B72CC" w:rsidRDefault="001B72CC">
      <w:pPr>
        <w:jc w:val="lef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br w:type="page"/>
      </w:r>
    </w:p>
    <w:p w:rsidR="003465E9" w:rsidRDefault="003465E9" w:rsidP="003465E9">
      <w:pPr>
        <w:pStyle w:val="Listenabsatz"/>
        <w:ind w:left="0"/>
        <w:rPr>
          <w:rFonts w:ascii="Times New Roman" w:hAnsi="Times New Roman"/>
          <w:b/>
          <w:sz w:val="20"/>
          <w:szCs w:val="20"/>
          <w:lang w:val="en-US"/>
        </w:rPr>
      </w:pPr>
    </w:p>
    <w:p w:rsidR="003465E9" w:rsidRDefault="0098212D" w:rsidP="007369F3">
      <w:pPr>
        <w:pStyle w:val="Listenabsatz"/>
        <w:numPr>
          <w:ilvl w:val="0"/>
          <w:numId w:val="3"/>
        </w:numPr>
        <w:tabs>
          <w:tab w:val="num" w:pos="180"/>
        </w:tabs>
        <w:ind w:left="284" w:hanging="284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M</w:t>
      </w:r>
      <w:r w:rsidR="00A330AB">
        <w:rPr>
          <w:rFonts w:ascii="Times New Roman" w:hAnsi="Times New Roman"/>
          <w:b/>
          <w:sz w:val="20"/>
          <w:szCs w:val="20"/>
          <w:lang w:val="en-US"/>
        </w:rPr>
        <w:t>ethodology, Results and Discussion</w:t>
      </w:r>
    </w:p>
    <w:p w:rsidR="003465E9" w:rsidRDefault="003465E9" w:rsidP="003465E9">
      <w:pPr>
        <w:rPr>
          <w:rFonts w:ascii="Times New Roman" w:hAnsi="Times New Roman"/>
          <w:sz w:val="20"/>
          <w:szCs w:val="20"/>
          <w:lang w:val="en-US"/>
        </w:rPr>
      </w:pPr>
    </w:p>
    <w:p w:rsidR="00B52B52" w:rsidRDefault="0098212D" w:rsidP="003465E9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investigations are based on an intensive literature study, operation data from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large scale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plants, experimental results and thermodynamic calculations b</w:t>
      </w:r>
      <w:r w:rsidR="00A330AB">
        <w:rPr>
          <w:rFonts w:ascii="Times New Roman" w:hAnsi="Times New Roman"/>
          <w:sz w:val="20"/>
          <w:szCs w:val="20"/>
          <w:lang w:val="en-US"/>
        </w:rPr>
        <w:t>y</w:t>
      </w:r>
      <w:r>
        <w:rPr>
          <w:rFonts w:ascii="Times New Roman" w:hAnsi="Times New Roman"/>
          <w:sz w:val="20"/>
          <w:szCs w:val="20"/>
          <w:lang w:val="en-US"/>
        </w:rPr>
        <w:t xml:space="preserve"> the use of the </w:t>
      </w:r>
      <w:r w:rsidR="003465E9">
        <w:rPr>
          <w:rFonts w:ascii="Times New Roman" w:hAnsi="Times New Roman"/>
          <w:sz w:val="20"/>
          <w:szCs w:val="20"/>
          <w:lang w:val="en-US"/>
        </w:rPr>
        <w:t xml:space="preserve">simulation software </w:t>
      </w:r>
      <w:proofErr w:type="spellStart"/>
      <w:r w:rsidR="003465E9">
        <w:rPr>
          <w:rFonts w:ascii="Times New Roman" w:hAnsi="Times New Roman"/>
          <w:sz w:val="20"/>
          <w:szCs w:val="20"/>
          <w:lang w:val="en-US"/>
        </w:rPr>
        <w:t>IPSEpro</w:t>
      </w:r>
      <w:proofErr w:type="spellEnd"/>
      <w:r w:rsidR="003465E9">
        <w:rPr>
          <w:rFonts w:ascii="Times New Roman" w:hAnsi="Times New Roman"/>
          <w:sz w:val="20"/>
          <w:szCs w:val="20"/>
          <w:lang w:val="en-US"/>
        </w:rPr>
        <w:t>.</w:t>
      </w:r>
    </w:p>
    <w:p w:rsidR="00B52B52" w:rsidRDefault="00B52B52" w:rsidP="003465E9">
      <w:pPr>
        <w:rPr>
          <w:rFonts w:ascii="Times New Roman" w:hAnsi="Times New Roman"/>
          <w:sz w:val="20"/>
          <w:szCs w:val="20"/>
          <w:lang w:val="en-US"/>
        </w:rPr>
      </w:pPr>
    </w:p>
    <w:p w:rsidR="001B72CC" w:rsidRDefault="00A330AB" w:rsidP="00B52B52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Achieved results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are illustrated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by the aid of mass flow chart</w:t>
      </w:r>
      <w:r w:rsidR="00ED58C9"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lang w:val="en-US"/>
        </w:rPr>
        <w:t xml:space="preserve"> and diagrams highlighting the impa</w:t>
      </w:r>
      <w:r w:rsidR="00861CB5">
        <w:rPr>
          <w:rFonts w:ascii="Times New Roman" w:hAnsi="Times New Roman"/>
          <w:sz w:val="20"/>
          <w:szCs w:val="20"/>
          <w:lang w:val="en-US"/>
        </w:rPr>
        <w:t xml:space="preserve">ct of </w:t>
      </w:r>
      <w:r>
        <w:rPr>
          <w:rFonts w:ascii="Times New Roman" w:hAnsi="Times New Roman"/>
          <w:sz w:val="20"/>
          <w:szCs w:val="20"/>
          <w:lang w:val="en-US"/>
        </w:rPr>
        <w:t>variation</w:t>
      </w:r>
      <w:r w:rsidR="00861CB5"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lang w:val="en-US"/>
        </w:rPr>
        <w:t xml:space="preserve"> of key process parameters.</w:t>
      </w:r>
      <w:r w:rsidR="00ED58C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82FB8">
        <w:rPr>
          <w:rFonts w:ascii="Times New Roman" w:hAnsi="Times New Roman"/>
          <w:sz w:val="20"/>
          <w:szCs w:val="20"/>
          <w:lang w:val="en-US"/>
        </w:rPr>
        <w:t>Fig. 1</w:t>
      </w:r>
      <w:r w:rsidR="00790543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ED58C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82FB8">
        <w:rPr>
          <w:rFonts w:ascii="Times New Roman" w:hAnsi="Times New Roman"/>
          <w:sz w:val="20"/>
          <w:szCs w:val="20"/>
          <w:lang w:val="en-US"/>
        </w:rPr>
        <w:t xml:space="preserve">Fig. 2 </w:t>
      </w:r>
      <w:r w:rsidR="00ED58C9">
        <w:rPr>
          <w:rFonts w:ascii="Times New Roman" w:hAnsi="Times New Roman"/>
          <w:sz w:val="20"/>
          <w:szCs w:val="20"/>
          <w:lang w:val="en-US"/>
        </w:rPr>
        <w:t>give a rough impression about included illustration</w:t>
      </w:r>
      <w:r w:rsidR="00B52B52">
        <w:rPr>
          <w:rFonts w:ascii="Times New Roman" w:hAnsi="Times New Roman"/>
          <w:sz w:val="20"/>
          <w:szCs w:val="20"/>
          <w:lang w:val="en-US"/>
        </w:rPr>
        <w:t>s</w:t>
      </w:r>
      <w:r w:rsidR="00ED58C9">
        <w:rPr>
          <w:rFonts w:ascii="Times New Roman" w:hAnsi="Times New Roman"/>
          <w:sz w:val="20"/>
          <w:szCs w:val="20"/>
          <w:lang w:val="en-US"/>
        </w:rPr>
        <w:t>.</w:t>
      </w:r>
      <w:r w:rsidR="00861CB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D58C9">
        <w:rPr>
          <w:rFonts w:ascii="Times New Roman" w:hAnsi="Times New Roman"/>
          <w:sz w:val="20"/>
          <w:szCs w:val="20"/>
          <w:lang w:val="en-US"/>
        </w:rPr>
        <w:t>Additional Tables contain operational data</w:t>
      </w:r>
      <w:r w:rsidR="00861CB5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ED58C9">
        <w:rPr>
          <w:rFonts w:ascii="Times New Roman" w:hAnsi="Times New Roman"/>
          <w:sz w:val="20"/>
          <w:szCs w:val="20"/>
          <w:lang w:val="en-US"/>
        </w:rPr>
        <w:t xml:space="preserve"> results of</w:t>
      </w:r>
      <w:r w:rsidR="00861CB5">
        <w:rPr>
          <w:rFonts w:ascii="Times New Roman" w:hAnsi="Times New Roman"/>
          <w:sz w:val="20"/>
          <w:szCs w:val="20"/>
          <w:lang w:val="en-US"/>
        </w:rPr>
        <w:t xml:space="preserve"> carried out</w:t>
      </w:r>
      <w:r w:rsidR="00ED58C9">
        <w:rPr>
          <w:rFonts w:ascii="Times New Roman" w:hAnsi="Times New Roman"/>
          <w:sz w:val="20"/>
          <w:szCs w:val="20"/>
          <w:lang w:val="en-US"/>
        </w:rPr>
        <w:t xml:space="preserve"> calculations</w:t>
      </w:r>
      <w:r w:rsidR="00861CB5">
        <w:rPr>
          <w:rFonts w:ascii="Times New Roman" w:hAnsi="Times New Roman"/>
          <w:sz w:val="20"/>
          <w:szCs w:val="20"/>
          <w:lang w:val="en-US"/>
        </w:rPr>
        <w:t>.</w:t>
      </w:r>
    </w:p>
    <w:p w:rsidR="00173F0C" w:rsidRDefault="00173F0C" w:rsidP="00B52B52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173F0C">
      <w:pPr>
        <w:numPr>
          <w:ilvl w:val="0"/>
          <w:numId w:val="3"/>
        </w:numPr>
        <w:tabs>
          <w:tab w:val="num" w:pos="180"/>
        </w:tabs>
        <w:ind w:left="360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Conclusion and Outlook</w:t>
      </w:r>
    </w:p>
    <w:p w:rsidR="00173F0C" w:rsidRDefault="00173F0C" w:rsidP="00173F0C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173F0C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full paper will contain broad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res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en-US"/>
        </w:rPr>
        <w:t>ults which highlight strengths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and weaknesses of hydrogen production based on traditional dual fluid gasification versus hydrogen from sorption enhanced reforming.</w:t>
      </w:r>
    </w:p>
    <w:p w:rsidR="00B52B52" w:rsidRDefault="00B52B52" w:rsidP="00173F0C">
      <w:pPr>
        <w:rPr>
          <w:rFonts w:ascii="Times New Roman" w:hAnsi="Times New Roman"/>
          <w:sz w:val="20"/>
          <w:szCs w:val="20"/>
          <w:lang w:val="en-US"/>
        </w:rPr>
      </w:pPr>
    </w:p>
    <w:p w:rsidR="001B72CC" w:rsidRDefault="00173F0C" w:rsidP="00173F0C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7D4189">
        <w:rPr>
          <w:noProof/>
        </w:rPr>
        <w:drawing>
          <wp:inline distT="0" distB="0" distL="0" distR="0" wp14:anchorId="2691C298" wp14:editId="40E30FF8">
            <wp:extent cx="1990725" cy="1820820"/>
            <wp:effectExtent l="19050" t="19050" r="9525" b="27305"/>
            <wp:docPr id="1" name="Grafi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8" r="3197" b="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78" cy="1847668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3F0C" w:rsidRPr="00173F0C" w:rsidRDefault="00173F0C" w:rsidP="00173F0C">
      <w:pPr>
        <w:pStyle w:val="Beschriftung"/>
        <w:jc w:val="center"/>
        <w:outlineLvl w:val="0"/>
        <w:rPr>
          <w:rFonts w:ascii="Times New Roman" w:hAnsi="Times New Roman"/>
          <w:lang w:val="en-US"/>
        </w:rPr>
      </w:pPr>
      <w:bookmarkStart w:id="1" w:name="_Ref339357851"/>
      <w:r>
        <w:rPr>
          <w:rFonts w:ascii="Times New Roman" w:hAnsi="Times New Roman"/>
          <w:lang w:val="en-US"/>
        </w:rPr>
        <w:t>Fig.</w:t>
      </w:r>
      <w:bookmarkEnd w:id="1"/>
      <w:r>
        <w:rPr>
          <w:rFonts w:ascii="Times New Roman" w:hAnsi="Times New Roman"/>
          <w:lang w:val="en-US"/>
        </w:rPr>
        <w:t>1: Impact of steam to fuel ratio on hydrogen content in a traditional dual fluid gasifier</w:t>
      </w:r>
    </w:p>
    <w:p w:rsidR="00173F0C" w:rsidRDefault="00173F0C" w:rsidP="00861CB5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861CB5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861CB5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861CB5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861CB5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861CB5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861CB5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861CB5">
      <w:pPr>
        <w:rPr>
          <w:rFonts w:ascii="Times New Roman" w:hAnsi="Times New Roman"/>
          <w:sz w:val="20"/>
          <w:szCs w:val="20"/>
          <w:lang w:val="en-US"/>
        </w:rPr>
      </w:pPr>
    </w:p>
    <w:p w:rsidR="00173F0C" w:rsidRDefault="00173F0C" w:rsidP="00861CB5">
      <w:pPr>
        <w:rPr>
          <w:rFonts w:ascii="Times New Roman" w:hAnsi="Times New Roman"/>
          <w:sz w:val="20"/>
          <w:szCs w:val="20"/>
          <w:lang w:val="en-US"/>
        </w:rPr>
        <w:sectPr w:rsidR="00173F0C" w:rsidSect="00EA6EB8">
          <w:type w:val="continuous"/>
          <w:pgSz w:w="9185" w:h="12984" w:code="28"/>
          <w:pgMar w:top="851" w:right="851" w:bottom="851" w:left="851" w:header="709" w:footer="709" w:gutter="0"/>
          <w:pgNumType w:fmt="numberInDash"/>
          <w:cols w:num="2" w:space="708" w:equalWidth="0">
            <w:col w:w="3387" w:space="708"/>
            <w:col w:w="3387"/>
          </w:cols>
          <w:titlePg/>
          <w:docGrid w:linePitch="360"/>
        </w:sectPr>
      </w:pPr>
    </w:p>
    <w:p w:rsidR="00173F0C" w:rsidRPr="00173F0C" w:rsidRDefault="00173F0C" w:rsidP="00861CB5">
      <w:pPr>
        <w:jc w:val="center"/>
        <w:rPr>
          <w:noProof/>
          <w:lang w:val="en-US"/>
        </w:rPr>
      </w:pPr>
    </w:p>
    <w:p w:rsidR="00861CB5" w:rsidRDefault="00F06A4F" w:rsidP="00861CB5">
      <w:pPr>
        <w:jc w:val="center"/>
        <w:rPr>
          <w:noProof/>
        </w:rPr>
      </w:pPr>
      <w:r w:rsidRPr="007D4189">
        <w:rPr>
          <w:noProof/>
        </w:rPr>
        <w:drawing>
          <wp:inline distT="0" distB="0" distL="0" distR="0">
            <wp:extent cx="3656912" cy="2700000"/>
            <wp:effectExtent l="19050" t="19050" r="20320" b="24765"/>
            <wp:docPr id="2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" t="2579" r="7741" b="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12" cy="270000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61CB5" w:rsidRDefault="00861CB5" w:rsidP="00861CB5">
      <w:pPr>
        <w:pStyle w:val="Beschriftung"/>
        <w:jc w:val="center"/>
        <w:outlineLvl w:val="0"/>
        <w:rPr>
          <w:rFonts w:ascii="Times New Roman" w:hAnsi="Times New Roman"/>
          <w:lang w:val="en-US"/>
        </w:rPr>
      </w:pPr>
      <w:bookmarkStart w:id="2" w:name="_Ref339357849"/>
      <w:r>
        <w:rPr>
          <w:rFonts w:ascii="Times New Roman" w:hAnsi="Times New Roman"/>
          <w:lang w:val="en-US"/>
        </w:rPr>
        <w:t xml:space="preserve">Fig. </w:t>
      </w:r>
      <w:bookmarkEnd w:id="2"/>
      <w:r w:rsidR="00F82FB8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lang w:val="en-US"/>
        </w:rPr>
        <w:t>: Hydrogen mass flow chart for a traditional dual fluid gasifier</w:t>
      </w:r>
    </w:p>
    <w:sectPr w:rsidR="00861CB5" w:rsidSect="00861CB5">
      <w:type w:val="continuous"/>
      <w:pgSz w:w="9185" w:h="12984" w:code="28"/>
      <w:pgMar w:top="851" w:right="851" w:bottom="851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B1" w:rsidRDefault="00FB72B1">
      <w:r>
        <w:separator/>
      </w:r>
    </w:p>
    <w:p w:rsidR="00FB72B1" w:rsidRDefault="00FB72B1"/>
  </w:endnote>
  <w:endnote w:type="continuationSeparator" w:id="0">
    <w:p w:rsidR="00FB72B1" w:rsidRDefault="00FB72B1">
      <w:r>
        <w:continuationSeparator/>
      </w:r>
    </w:p>
    <w:p w:rsidR="00FB72B1" w:rsidRDefault="00FB7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U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B5" w:rsidRPr="00484C96" w:rsidRDefault="00C739B5" w:rsidP="00E420C9">
    <w:pPr>
      <w:pStyle w:val="Fuzeil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B1" w:rsidRDefault="00FB72B1">
      <w:r>
        <w:separator/>
      </w:r>
    </w:p>
    <w:p w:rsidR="00FB72B1" w:rsidRDefault="00FB72B1"/>
  </w:footnote>
  <w:footnote w:type="continuationSeparator" w:id="0">
    <w:p w:rsidR="00FB72B1" w:rsidRDefault="00FB72B1">
      <w:r>
        <w:continuationSeparator/>
      </w:r>
    </w:p>
    <w:p w:rsidR="00FB72B1" w:rsidRDefault="00FB72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792"/>
    <w:multiLevelType w:val="hybridMultilevel"/>
    <w:tmpl w:val="EE12AD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00DB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3C64"/>
    <w:multiLevelType w:val="multilevel"/>
    <w:tmpl w:val="AA086B62"/>
    <w:lvl w:ilvl="0">
      <w:start w:val="1"/>
      <w:numFmt w:val="decimal"/>
      <w:pStyle w:val="berschrift1"/>
      <w:lvlText w:val="%1."/>
      <w:lvlJc w:val="left"/>
      <w:pPr>
        <w:tabs>
          <w:tab w:val="num" w:pos="937"/>
        </w:tabs>
        <w:ind w:left="920" w:hanging="38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794" w:hanging="34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680" w:hanging="1440"/>
      </w:pPr>
      <w:rPr>
        <w:rFonts w:hint="default"/>
      </w:rPr>
    </w:lvl>
  </w:abstractNum>
  <w:abstractNum w:abstractNumId="2" w15:restartNumberingAfterBreak="0">
    <w:nsid w:val="3DA64EED"/>
    <w:multiLevelType w:val="hybridMultilevel"/>
    <w:tmpl w:val="452289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1E74"/>
    <w:multiLevelType w:val="hybridMultilevel"/>
    <w:tmpl w:val="1D106B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D1547"/>
    <w:multiLevelType w:val="hybridMultilevel"/>
    <w:tmpl w:val="8900613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6E"/>
    <w:rsid w:val="000000CD"/>
    <w:rsid w:val="00000FC2"/>
    <w:rsid w:val="00001DE5"/>
    <w:rsid w:val="00005653"/>
    <w:rsid w:val="00005CAB"/>
    <w:rsid w:val="00006EB2"/>
    <w:rsid w:val="00007E0B"/>
    <w:rsid w:val="0001021E"/>
    <w:rsid w:val="00015228"/>
    <w:rsid w:val="00015D5D"/>
    <w:rsid w:val="00016162"/>
    <w:rsid w:val="00017429"/>
    <w:rsid w:val="00017512"/>
    <w:rsid w:val="00017AB2"/>
    <w:rsid w:val="00022681"/>
    <w:rsid w:val="00023FCC"/>
    <w:rsid w:val="000249DC"/>
    <w:rsid w:val="000275B7"/>
    <w:rsid w:val="00033379"/>
    <w:rsid w:val="00036BE0"/>
    <w:rsid w:val="00043C50"/>
    <w:rsid w:val="00044A94"/>
    <w:rsid w:val="00045F02"/>
    <w:rsid w:val="000509E1"/>
    <w:rsid w:val="0005267C"/>
    <w:rsid w:val="00052A05"/>
    <w:rsid w:val="000537E1"/>
    <w:rsid w:val="000538A8"/>
    <w:rsid w:val="000548AF"/>
    <w:rsid w:val="00057401"/>
    <w:rsid w:val="0006053E"/>
    <w:rsid w:val="0006082E"/>
    <w:rsid w:val="000619FA"/>
    <w:rsid w:val="00062485"/>
    <w:rsid w:val="0006296F"/>
    <w:rsid w:val="00062A1C"/>
    <w:rsid w:val="00063081"/>
    <w:rsid w:val="00066944"/>
    <w:rsid w:val="00067624"/>
    <w:rsid w:val="0007044E"/>
    <w:rsid w:val="00070ABB"/>
    <w:rsid w:val="000730F2"/>
    <w:rsid w:val="00074A1F"/>
    <w:rsid w:val="00074B35"/>
    <w:rsid w:val="000768BA"/>
    <w:rsid w:val="00076D36"/>
    <w:rsid w:val="000811C9"/>
    <w:rsid w:val="000831A5"/>
    <w:rsid w:val="000854B3"/>
    <w:rsid w:val="00087C32"/>
    <w:rsid w:val="0009087E"/>
    <w:rsid w:val="000918B6"/>
    <w:rsid w:val="00093642"/>
    <w:rsid w:val="00093AE1"/>
    <w:rsid w:val="0009418C"/>
    <w:rsid w:val="000961AD"/>
    <w:rsid w:val="000A0457"/>
    <w:rsid w:val="000A09EF"/>
    <w:rsid w:val="000A0EB1"/>
    <w:rsid w:val="000A294A"/>
    <w:rsid w:val="000A440E"/>
    <w:rsid w:val="000A52A6"/>
    <w:rsid w:val="000A5927"/>
    <w:rsid w:val="000A5AB4"/>
    <w:rsid w:val="000A75F8"/>
    <w:rsid w:val="000B2B1A"/>
    <w:rsid w:val="000B3425"/>
    <w:rsid w:val="000B537C"/>
    <w:rsid w:val="000B5A8B"/>
    <w:rsid w:val="000B5F39"/>
    <w:rsid w:val="000B68D7"/>
    <w:rsid w:val="000C0EA4"/>
    <w:rsid w:val="000C3704"/>
    <w:rsid w:val="000C43C5"/>
    <w:rsid w:val="000C6564"/>
    <w:rsid w:val="000C72CF"/>
    <w:rsid w:val="000D0806"/>
    <w:rsid w:val="000D2779"/>
    <w:rsid w:val="000D2EA1"/>
    <w:rsid w:val="000D3178"/>
    <w:rsid w:val="000D3E09"/>
    <w:rsid w:val="000D4797"/>
    <w:rsid w:val="000D4C22"/>
    <w:rsid w:val="000D4E42"/>
    <w:rsid w:val="000D6633"/>
    <w:rsid w:val="000D66D9"/>
    <w:rsid w:val="000D70A7"/>
    <w:rsid w:val="000E3F5A"/>
    <w:rsid w:val="000E6B79"/>
    <w:rsid w:val="000F0C21"/>
    <w:rsid w:val="000F2496"/>
    <w:rsid w:val="000F31F6"/>
    <w:rsid w:val="000F3465"/>
    <w:rsid w:val="000F3ED5"/>
    <w:rsid w:val="000F5996"/>
    <w:rsid w:val="000F59E8"/>
    <w:rsid w:val="000F5E46"/>
    <w:rsid w:val="000F717A"/>
    <w:rsid w:val="001009DA"/>
    <w:rsid w:val="00103733"/>
    <w:rsid w:val="0010722A"/>
    <w:rsid w:val="001128D4"/>
    <w:rsid w:val="0011522E"/>
    <w:rsid w:val="00115416"/>
    <w:rsid w:val="00115857"/>
    <w:rsid w:val="00116A9F"/>
    <w:rsid w:val="00120115"/>
    <w:rsid w:val="0012175B"/>
    <w:rsid w:val="001218A5"/>
    <w:rsid w:val="00121A1A"/>
    <w:rsid w:val="00123CB5"/>
    <w:rsid w:val="00124954"/>
    <w:rsid w:val="00124CD7"/>
    <w:rsid w:val="001255A4"/>
    <w:rsid w:val="00125853"/>
    <w:rsid w:val="00127648"/>
    <w:rsid w:val="00130003"/>
    <w:rsid w:val="00131995"/>
    <w:rsid w:val="001323FA"/>
    <w:rsid w:val="00133E9B"/>
    <w:rsid w:val="00134429"/>
    <w:rsid w:val="0013645A"/>
    <w:rsid w:val="001367E7"/>
    <w:rsid w:val="00137C95"/>
    <w:rsid w:val="001409A4"/>
    <w:rsid w:val="001409C3"/>
    <w:rsid w:val="00142B42"/>
    <w:rsid w:val="00142BE9"/>
    <w:rsid w:val="00142E50"/>
    <w:rsid w:val="00145900"/>
    <w:rsid w:val="001460EB"/>
    <w:rsid w:val="00151107"/>
    <w:rsid w:val="001544A9"/>
    <w:rsid w:val="00154FA8"/>
    <w:rsid w:val="001552D6"/>
    <w:rsid w:val="00155EDE"/>
    <w:rsid w:val="001602CC"/>
    <w:rsid w:val="001614B2"/>
    <w:rsid w:val="00161CFB"/>
    <w:rsid w:val="00166473"/>
    <w:rsid w:val="00166662"/>
    <w:rsid w:val="00166B07"/>
    <w:rsid w:val="00166C1E"/>
    <w:rsid w:val="001701C9"/>
    <w:rsid w:val="001706F1"/>
    <w:rsid w:val="00172AE8"/>
    <w:rsid w:val="001735EA"/>
    <w:rsid w:val="00173BFB"/>
    <w:rsid w:val="00173F0C"/>
    <w:rsid w:val="00176018"/>
    <w:rsid w:val="00177A21"/>
    <w:rsid w:val="00183B58"/>
    <w:rsid w:val="00185F33"/>
    <w:rsid w:val="00190599"/>
    <w:rsid w:val="0019268F"/>
    <w:rsid w:val="0019430B"/>
    <w:rsid w:val="00194613"/>
    <w:rsid w:val="00196276"/>
    <w:rsid w:val="001963DD"/>
    <w:rsid w:val="00197BA1"/>
    <w:rsid w:val="001A1648"/>
    <w:rsid w:val="001A1CE9"/>
    <w:rsid w:val="001A3AEB"/>
    <w:rsid w:val="001A3CA9"/>
    <w:rsid w:val="001A5553"/>
    <w:rsid w:val="001A681E"/>
    <w:rsid w:val="001A6903"/>
    <w:rsid w:val="001A7627"/>
    <w:rsid w:val="001B3EA9"/>
    <w:rsid w:val="001B558A"/>
    <w:rsid w:val="001B64E2"/>
    <w:rsid w:val="001B6BCD"/>
    <w:rsid w:val="001B72CC"/>
    <w:rsid w:val="001C0BCD"/>
    <w:rsid w:val="001C0D8B"/>
    <w:rsid w:val="001C1B97"/>
    <w:rsid w:val="001C3296"/>
    <w:rsid w:val="001C57CE"/>
    <w:rsid w:val="001C61FB"/>
    <w:rsid w:val="001C66E2"/>
    <w:rsid w:val="001D14EE"/>
    <w:rsid w:val="001D1C75"/>
    <w:rsid w:val="001D1D37"/>
    <w:rsid w:val="001D24C8"/>
    <w:rsid w:val="001D339B"/>
    <w:rsid w:val="001D3BA3"/>
    <w:rsid w:val="001D4227"/>
    <w:rsid w:val="001D51D8"/>
    <w:rsid w:val="001D55B8"/>
    <w:rsid w:val="001D595F"/>
    <w:rsid w:val="001E0C1A"/>
    <w:rsid w:val="001E2BC0"/>
    <w:rsid w:val="001E3433"/>
    <w:rsid w:val="001E4F25"/>
    <w:rsid w:val="001E51DE"/>
    <w:rsid w:val="001E7F83"/>
    <w:rsid w:val="001F0562"/>
    <w:rsid w:val="001F0B39"/>
    <w:rsid w:val="001F1CD1"/>
    <w:rsid w:val="001F2E72"/>
    <w:rsid w:val="001F3137"/>
    <w:rsid w:val="001F3CE8"/>
    <w:rsid w:val="001F5B85"/>
    <w:rsid w:val="001F63BE"/>
    <w:rsid w:val="001F7EA4"/>
    <w:rsid w:val="00207D32"/>
    <w:rsid w:val="0021030C"/>
    <w:rsid w:val="00210355"/>
    <w:rsid w:val="00213DE1"/>
    <w:rsid w:val="00213FCD"/>
    <w:rsid w:val="00214861"/>
    <w:rsid w:val="00214E6B"/>
    <w:rsid w:val="00215753"/>
    <w:rsid w:val="00216475"/>
    <w:rsid w:val="002177DA"/>
    <w:rsid w:val="00220858"/>
    <w:rsid w:val="002221C8"/>
    <w:rsid w:val="00226CCD"/>
    <w:rsid w:val="00227A04"/>
    <w:rsid w:val="00231ABE"/>
    <w:rsid w:val="00231E78"/>
    <w:rsid w:val="00232183"/>
    <w:rsid w:val="0023251F"/>
    <w:rsid w:val="00233DD8"/>
    <w:rsid w:val="0023519C"/>
    <w:rsid w:val="00237821"/>
    <w:rsid w:val="00240117"/>
    <w:rsid w:val="00241096"/>
    <w:rsid w:val="00241A63"/>
    <w:rsid w:val="00241B9E"/>
    <w:rsid w:val="00242DCC"/>
    <w:rsid w:val="00242F27"/>
    <w:rsid w:val="00244D4C"/>
    <w:rsid w:val="002520FF"/>
    <w:rsid w:val="00252214"/>
    <w:rsid w:val="00252B7F"/>
    <w:rsid w:val="0025549C"/>
    <w:rsid w:val="00256002"/>
    <w:rsid w:val="002606E8"/>
    <w:rsid w:val="002635B8"/>
    <w:rsid w:val="00263BD2"/>
    <w:rsid w:val="00266ADD"/>
    <w:rsid w:val="0027140E"/>
    <w:rsid w:val="00271BFB"/>
    <w:rsid w:val="002750CB"/>
    <w:rsid w:val="00277516"/>
    <w:rsid w:val="002777CB"/>
    <w:rsid w:val="00277990"/>
    <w:rsid w:val="00280B52"/>
    <w:rsid w:val="00281ABF"/>
    <w:rsid w:val="00284286"/>
    <w:rsid w:val="00285AD9"/>
    <w:rsid w:val="00286359"/>
    <w:rsid w:val="00286A89"/>
    <w:rsid w:val="00286C82"/>
    <w:rsid w:val="00291364"/>
    <w:rsid w:val="00291FBE"/>
    <w:rsid w:val="002951B3"/>
    <w:rsid w:val="002A3389"/>
    <w:rsid w:val="002A49B1"/>
    <w:rsid w:val="002A5384"/>
    <w:rsid w:val="002A598C"/>
    <w:rsid w:val="002A5BEB"/>
    <w:rsid w:val="002B2423"/>
    <w:rsid w:val="002B56F1"/>
    <w:rsid w:val="002B5AEE"/>
    <w:rsid w:val="002B640F"/>
    <w:rsid w:val="002B6FD8"/>
    <w:rsid w:val="002B7E2B"/>
    <w:rsid w:val="002C241C"/>
    <w:rsid w:val="002C3A85"/>
    <w:rsid w:val="002C5E12"/>
    <w:rsid w:val="002C7952"/>
    <w:rsid w:val="002D03B1"/>
    <w:rsid w:val="002D350F"/>
    <w:rsid w:val="002D3F64"/>
    <w:rsid w:val="002D42CE"/>
    <w:rsid w:val="002D4415"/>
    <w:rsid w:val="002E04A3"/>
    <w:rsid w:val="002E27C8"/>
    <w:rsid w:val="002F5056"/>
    <w:rsid w:val="002F6872"/>
    <w:rsid w:val="00300048"/>
    <w:rsid w:val="00302848"/>
    <w:rsid w:val="003068E7"/>
    <w:rsid w:val="00311B90"/>
    <w:rsid w:val="00312A19"/>
    <w:rsid w:val="00315F34"/>
    <w:rsid w:val="00316902"/>
    <w:rsid w:val="00316E6E"/>
    <w:rsid w:val="003173D3"/>
    <w:rsid w:val="00320925"/>
    <w:rsid w:val="00320A28"/>
    <w:rsid w:val="003217DB"/>
    <w:rsid w:val="00322223"/>
    <w:rsid w:val="00326364"/>
    <w:rsid w:val="003265C0"/>
    <w:rsid w:val="00331FB8"/>
    <w:rsid w:val="00332A59"/>
    <w:rsid w:val="003338ED"/>
    <w:rsid w:val="00334EED"/>
    <w:rsid w:val="00335BE3"/>
    <w:rsid w:val="00342155"/>
    <w:rsid w:val="003437E5"/>
    <w:rsid w:val="00345097"/>
    <w:rsid w:val="0034568B"/>
    <w:rsid w:val="003465E9"/>
    <w:rsid w:val="00347463"/>
    <w:rsid w:val="0035033D"/>
    <w:rsid w:val="00352985"/>
    <w:rsid w:val="00353855"/>
    <w:rsid w:val="00354DA1"/>
    <w:rsid w:val="0036027D"/>
    <w:rsid w:val="0036159A"/>
    <w:rsid w:val="00361D67"/>
    <w:rsid w:val="003623B0"/>
    <w:rsid w:val="00363610"/>
    <w:rsid w:val="0036369A"/>
    <w:rsid w:val="0036383D"/>
    <w:rsid w:val="00364857"/>
    <w:rsid w:val="00366838"/>
    <w:rsid w:val="00367519"/>
    <w:rsid w:val="00372F9E"/>
    <w:rsid w:val="003747A9"/>
    <w:rsid w:val="00374A8C"/>
    <w:rsid w:val="00374C29"/>
    <w:rsid w:val="00376B14"/>
    <w:rsid w:val="00382707"/>
    <w:rsid w:val="003910A9"/>
    <w:rsid w:val="003935E8"/>
    <w:rsid w:val="003943E3"/>
    <w:rsid w:val="00395924"/>
    <w:rsid w:val="00395CB1"/>
    <w:rsid w:val="003967A5"/>
    <w:rsid w:val="003A1340"/>
    <w:rsid w:val="003A2A00"/>
    <w:rsid w:val="003A336A"/>
    <w:rsid w:val="003A5E4E"/>
    <w:rsid w:val="003B0994"/>
    <w:rsid w:val="003B11D4"/>
    <w:rsid w:val="003B24F9"/>
    <w:rsid w:val="003B2C2F"/>
    <w:rsid w:val="003B3CF1"/>
    <w:rsid w:val="003B4B31"/>
    <w:rsid w:val="003B6C21"/>
    <w:rsid w:val="003C044A"/>
    <w:rsid w:val="003C22D1"/>
    <w:rsid w:val="003C2E2F"/>
    <w:rsid w:val="003C3076"/>
    <w:rsid w:val="003C3447"/>
    <w:rsid w:val="003C3615"/>
    <w:rsid w:val="003C6A0A"/>
    <w:rsid w:val="003C6E9F"/>
    <w:rsid w:val="003D367F"/>
    <w:rsid w:val="003D7318"/>
    <w:rsid w:val="003E1DAC"/>
    <w:rsid w:val="003E1F85"/>
    <w:rsid w:val="003E3E2E"/>
    <w:rsid w:val="003E4A2D"/>
    <w:rsid w:val="003E4BEE"/>
    <w:rsid w:val="003F0B3C"/>
    <w:rsid w:val="003F195A"/>
    <w:rsid w:val="003F19C9"/>
    <w:rsid w:val="003F29E7"/>
    <w:rsid w:val="003F3BB4"/>
    <w:rsid w:val="003F3BEE"/>
    <w:rsid w:val="003F5BE1"/>
    <w:rsid w:val="003F6D67"/>
    <w:rsid w:val="003F742E"/>
    <w:rsid w:val="003F7B41"/>
    <w:rsid w:val="00400692"/>
    <w:rsid w:val="00401BC6"/>
    <w:rsid w:val="00401F6A"/>
    <w:rsid w:val="00403013"/>
    <w:rsid w:val="00410C7A"/>
    <w:rsid w:val="00411678"/>
    <w:rsid w:val="0041516B"/>
    <w:rsid w:val="00415D40"/>
    <w:rsid w:val="00417A59"/>
    <w:rsid w:val="00421169"/>
    <w:rsid w:val="004228B7"/>
    <w:rsid w:val="004235E9"/>
    <w:rsid w:val="0042398A"/>
    <w:rsid w:val="00425897"/>
    <w:rsid w:val="00432B14"/>
    <w:rsid w:val="00433E25"/>
    <w:rsid w:val="00435615"/>
    <w:rsid w:val="00435EC1"/>
    <w:rsid w:val="0043637D"/>
    <w:rsid w:val="00442079"/>
    <w:rsid w:val="00442459"/>
    <w:rsid w:val="00442465"/>
    <w:rsid w:val="0044287A"/>
    <w:rsid w:val="00444E12"/>
    <w:rsid w:val="00445356"/>
    <w:rsid w:val="00445366"/>
    <w:rsid w:val="004468CB"/>
    <w:rsid w:val="00447F26"/>
    <w:rsid w:val="00450124"/>
    <w:rsid w:val="00450198"/>
    <w:rsid w:val="0045232B"/>
    <w:rsid w:val="004530A4"/>
    <w:rsid w:val="00455040"/>
    <w:rsid w:val="004571D8"/>
    <w:rsid w:val="00461459"/>
    <w:rsid w:val="00462052"/>
    <w:rsid w:val="00463890"/>
    <w:rsid w:val="0046644C"/>
    <w:rsid w:val="0047030B"/>
    <w:rsid w:val="00473E89"/>
    <w:rsid w:val="00475E4B"/>
    <w:rsid w:val="00477A6A"/>
    <w:rsid w:val="00484C96"/>
    <w:rsid w:val="00486100"/>
    <w:rsid w:val="00486837"/>
    <w:rsid w:val="00486D63"/>
    <w:rsid w:val="004907D3"/>
    <w:rsid w:val="00492A87"/>
    <w:rsid w:val="00493329"/>
    <w:rsid w:val="0049398C"/>
    <w:rsid w:val="004951C7"/>
    <w:rsid w:val="00495F5B"/>
    <w:rsid w:val="00497E64"/>
    <w:rsid w:val="004A2B0D"/>
    <w:rsid w:val="004A51A8"/>
    <w:rsid w:val="004A6992"/>
    <w:rsid w:val="004B1BDC"/>
    <w:rsid w:val="004B2D8A"/>
    <w:rsid w:val="004B419D"/>
    <w:rsid w:val="004B4710"/>
    <w:rsid w:val="004B4CD0"/>
    <w:rsid w:val="004B66BA"/>
    <w:rsid w:val="004B75A2"/>
    <w:rsid w:val="004C01CD"/>
    <w:rsid w:val="004C2620"/>
    <w:rsid w:val="004C6911"/>
    <w:rsid w:val="004C7B2F"/>
    <w:rsid w:val="004D1D10"/>
    <w:rsid w:val="004D4785"/>
    <w:rsid w:val="004D4E14"/>
    <w:rsid w:val="004D5D70"/>
    <w:rsid w:val="004D6A85"/>
    <w:rsid w:val="004E102A"/>
    <w:rsid w:val="004E192E"/>
    <w:rsid w:val="004E4297"/>
    <w:rsid w:val="004E47F3"/>
    <w:rsid w:val="004E584E"/>
    <w:rsid w:val="004E5E47"/>
    <w:rsid w:val="004E72B6"/>
    <w:rsid w:val="004F0B8E"/>
    <w:rsid w:val="004F2E6B"/>
    <w:rsid w:val="004F68FF"/>
    <w:rsid w:val="004F6C5F"/>
    <w:rsid w:val="00501E72"/>
    <w:rsid w:val="00502E2B"/>
    <w:rsid w:val="00503C34"/>
    <w:rsid w:val="00504825"/>
    <w:rsid w:val="00505AC7"/>
    <w:rsid w:val="00507934"/>
    <w:rsid w:val="0051049F"/>
    <w:rsid w:val="00517D32"/>
    <w:rsid w:val="00520B36"/>
    <w:rsid w:val="005220A5"/>
    <w:rsid w:val="00523345"/>
    <w:rsid w:val="00524102"/>
    <w:rsid w:val="005250F5"/>
    <w:rsid w:val="005257CF"/>
    <w:rsid w:val="005308A4"/>
    <w:rsid w:val="00531328"/>
    <w:rsid w:val="0053150C"/>
    <w:rsid w:val="00531E78"/>
    <w:rsid w:val="005320E9"/>
    <w:rsid w:val="00532C1C"/>
    <w:rsid w:val="00532D20"/>
    <w:rsid w:val="00533F6E"/>
    <w:rsid w:val="00536FC5"/>
    <w:rsid w:val="00537068"/>
    <w:rsid w:val="00541920"/>
    <w:rsid w:val="00541CA7"/>
    <w:rsid w:val="005425BA"/>
    <w:rsid w:val="00542943"/>
    <w:rsid w:val="00542B73"/>
    <w:rsid w:val="0054304C"/>
    <w:rsid w:val="00543AC4"/>
    <w:rsid w:val="005445C7"/>
    <w:rsid w:val="00544F87"/>
    <w:rsid w:val="005452E2"/>
    <w:rsid w:val="0054607C"/>
    <w:rsid w:val="00547B51"/>
    <w:rsid w:val="0055153D"/>
    <w:rsid w:val="00552ACC"/>
    <w:rsid w:val="00553559"/>
    <w:rsid w:val="0055458D"/>
    <w:rsid w:val="0055519E"/>
    <w:rsid w:val="0055562E"/>
    <w:rsid w:val="00555D44"/>
    <w:rsid w:val="005572BD"/>
    <w:rsid w:val="00557515"/>
    <w:rsid w:val="00560228"/>
    <w:rsid w:val="00562994"/>
    <w:rsid w:val="005639E8"/>
    <w:rsid w:val="00565006"/>
    <w:rsid w:val="005655BF"/>
    <w:rsid w:val="00566B82"/>
    <w:rsid w:val="005674E4"/>
    <w:rsid w:val="00572B92"/>
    <w:rsid w:val="005745F2"/>
    <w:rsid w:val="00576D3F"/>
    <w:rsid w:val="00576D89"/>
    <w:rsid w:val="00580669"/>
    <w:rsid w:val="00580A15"/>
    <w:rsid w:val="00581336"/>
    <w:rsid w:val="0058242C"/>
    <w:rsid w:val="00584EEA"/>
    <w:rsid w:val="00586E0A"/>
    <w:rsid w:val="00586F18"/>
    <w:rsid w:val="0059080A"/>
    <w:rsid w:val="0059250D"/>
    <w:rsid w:val="00592899"/>
    <w:rsid w:val="0059443D"/>
    <w:rsid w:val="00596B84"/>
    <w:rsid w:val="005978D5"/>
    <w:rsid w:val="005A21F3"/>
    <w:rsid w:val="005A48A1"/>
    <w:rsid w:val="005A4B65"/>
    <w:rsid w:val="005A4E22"/>
    <w:rsid w:val="005A5993"/>
    <w:rsid w:val="005A642B"/>
    <w:rsid w:val="005A7374"/>
    <w:rsid w:val="005B009A"/>
    <w:rsid w:val="005B026A"/>
    <w:rsid w:val="005B26E6"/>
    <w:rsid w:val="005B299B"/>
    <w:rsid w:val="005B48FE"/>
    <w:rsid w:val="005B5207"/>
    <w:rsid w:val="005B5369"/>
    <w:rsid w:val="005B5B7C"/>
    <w:rsid w:val="005C32BB"/>
    <w:rsid w:val="005C5049"/>
    <w:rsid w:val="005C54BB"/>
    <w:rsid w:val="005C7AAF"/>
    <w:rsid w:val="005D0778"/>
    <w:rsid w:val="005D09EB"/>
    <w:rsid w:val="005D2F26"/>
    <w:rsid w:val="005D2F6B"/>
    <w:rsid w:val="005D492A"/>
    <w:rsid w:val="005E1B30"/>
    <w:rsid w:val="005E1BE2"/>
    <w:rsid w:val="005E2182"/>
    <w:rsid w:val="005E2C77"/>
    <w:rsid w:val="005E2DB0"/>
    <w:rsid w:val="005E3AE6"/>
    <w:rsid w:val="005F0B7F"/>
    <w:rsid w:val="005F1C89"/>
    <w:rsid w:val="005F1E79"/>
    <w:rsid w:val="005F1EFE"/>
    <w:rsid w:val="005F20A3"/>
    <w:rsid w:val="005F2EE7"/>
    <w:rsid w:val="005F30B8"/>
    <w:rsid w:val="005F3CF1"/>
    <w:rsid w:val="005F4C60"/>
    <w:rsid w:val="00600F9D"/>
    <w:rsid w:val="0060282A"/>
    <w:rsid w:val="0060378F"/>
    <w:rsid w:val="00603E68"/>
    <w:rsid w:val="00603F25"/>
    <w:rsid w:val="006046B3"/>
    <w:rsid w:val="0060486F"/>
    <w:rsid w:val="006051BF"/>
    <w:rsid w:val="00605416"/>
    <w:rsid w:val="0060667C"/>
    <w:rsid w:val="00610774"/>
    <w:rsid w:val="0061356B"/>
    <w:rsid w:val="006136A2"/>
    <w:rsid w:val="00616BA7"/>
    <w:rsid w:val="00621B12"/>
    <w:rsid w:val="00622421"/>
    <w:rsid w:val="006232B4"/>
    <w:rsid w:val="0062490A"/>
    <w:rsid w:val="0062594F"/>
    <w:rsid w:val="00626011"/>
    <w:rsid w:val="00626495"/>
    <w:rsid w:val="00627BAE"/>
    <w:rsid w:val="00631002"/>
    <w:rsid w:val="006314F2"/>
    <w:rsid w:val="006323A0"/>
    <w:rsid w:val="00632F32"/>
    <w:rsid w:val="00634925"/>
    <w:rsid w:val="00634E7A"/>
    <w:rsid w:val="00635161"/>
    <w:rsid w:val="00635221"/>
    <w:rsid w:val="006368D2"/>
    <w:rsid w:val="00640380"/>
    <w:rsid w:val="00642516"/>
    <w:rsid w:val="0064280E"/>
    <w:rsid w:val="0064483F"/>
    <w:rsid w:val="00645472"/>
    <w:rsid w:val="00646100"/>
    <w:rsid w:val="00647650"/>
    <w:rsid w:val="00650EFF"/>
    <w:rsid w:val="006543B6"/>
    <w:rsid w:val="0065577F"/>
    <w:rsid w:val="006561E9"/>
    <w:rsid w:val="00656329"/>
    <w:rsid w:val="00657EE4"/>
    <w:rsid w:val="00660A00"/>
    <w:rsid w:val="00660C44"/>
    <w:rsid w:val="00661959"/>
    <w:rsid w:val="006633E2"/>
    <w:rsid w:val="00663851"/>
    <w:rsid w:val="00664F0C"/>
    <w:rsid w:val="0066505B"/>
    <w:rsid w:val="0066597A"/>
    <w:rsid w:val="006663D3"/>
    <w:rsid w:val="00672387"/>
    <w:rsid w:val="00672754"/>
    <w:rsid w:val="006739F5"/>
    <w:rsid w:val="00674EB6"/>
    <w:rsid w:val="006827B2"/>
    <w:rsid w:val="00684BE9"/>
    <w:rsid w:val="006857E4"/>
    <w:rsid w:val="00691436"/>
    <w:rsid w:val="00692CE2"/>
    <w:rsid w:val="006954B3"/>
    <w:rsid w:val="00697CC9"/>
    <w:rsid w:val="006A2F69"/>
    <w:rsid w:val="006A416B"/>
    <w:rsid w:val="006A5D49"/>
    <w:rsid w:val="006A6D0E"/>
    <w:rsid w:val="006A6DD9"/>
    <w:rsid w:val="006A6E73"/>
    <w:rsid w:val="006A762B"/>
    <w:rsid w:val="006A7A40"/>
    <w:rsid w:val="006A7BD3"/>
    <w:rsid w:val="006B2C2B"/>
    <w:rsid w:val="006B40D6"/>
    <w:rsid w:val="006B53B2"/>
    <w:rsid w:val="006B66B2"/>
    <w:rsid w:val="006B73E2"/>
    <w:rsid w:val="006C3929"/>
    <w:rsid w:val="006C3EF2"/>
    <w:rsid w:val="006C5794"/>
    <w:rsid w:val="006C5FE0"/>
    <w:rsid w:val="006C62C7"/>
    <w:rsid w:val="006C69A0"/>
    <w:rsid w:val="006C6CF7"/>
    <w:rsid w:val="006C7A56"/>
    <w:rsid w:val="006D4560"/>
    <w:rsid w:val="006D4597"/>
    <w:rsid w:val="006D52B2"/>
    <w:rsid w:val="006E21A8"/>
    <w:rsid w:val="006E3AD0"/>
    <w:rsid w:val="006E3DB3"/>
    <w:rsid w:val="006E4332"/>
    <w:rsid w:val="006E70CB"/>
    <w:rsid w:val="006E7B8C"/>
    <w:rsid w:val="006F0A0C"/>
    <w:rsid w:val="006F1194"/>
    <w:rsid w:val="006F11E5"/>
    <w:rsid w:val="006F19F3"/>
    <w:rsid w:val="006F33D4"/>
    <w:rsid w:val="006F5D63"/>
    <w:rsid w:val="006F6152"/>
    <w:rsid w:val="006F61F5"/>
    <w:rsid w:val="007005EB"/>
    <w:rsid w:val="00707FDF"/>
    <w:rsid w:val="00710021"/>
    <w:rsid w:val="007102DC"/>
    <w:rsid w:val="00710974"/>
    <w:rsid w:val="00711C7E"/>
    <w:rsid w:val="007125EC"/>
    <w:rsid w:val="00715D6B"/>
    <w:rsid w:val="00716151"/>
    <w:rsid w:val="00722371"/>
    <w:rsid w:val="007235D9"/>
    <w:rsid w:val="0072627D"/>
    <w:rsid w:val="007275EC"/>
    <w:rsid w:val="00730770"/>
    <w:rsid w:val="00730ABA"/>
    <w:rsid w:val="007325F1"/>
    <w:rsid w:val="007329DB"/>
    <w:rsid w:val="00732DD1"/>
    <w:rsid w:val="00732E44"/>
    <w:rsid w:val="00733B51"/>
    <w:rsid w:val="0073485A"/>
    <w:rsid w:val="00735FD0"/>
    <w:rsid w:val="007369F3"/>
    <w:rsid w:val="0073747B"/>
    <w:rsid w:val="00741C19"/>
    <w:rsid w:val="007432D8"/>
    <w:rsid w:val="007450BC"/>
    <w:rsid w:val="007467AC"/>
    <w:rsid w:val="00747EA9"/>
    <w:rsid w:val="007505D6"/>
    <w:rsid w:val="00751DF8"/>
    <w:rsid w:val="00751F5C"/>
    <w:rsid w:val="00752590"/>
    <w:rsid w:val="0075364D"/>
    <w:rsid w:val="00754223"/>
    <w:rsid w:val="00755394"/>
    <w:rsid w:val="00757973"/>
    <w:rsid w:val="00760F01"/>
    <w:rsid w:val="00765DA6"/>
    <w:rsid w:val="00772B8F"/>
    <w:rsid w:val="007747BC"/>
    <w:rsid w:val="007749A4"/>
    <w:rsid w:val="00774D39"/>
    <w:rsid w:val="00775864"/>
    <w:rsid w:val="00775DFF"/>
    <w:rsid w:val="0077636A"/>
    <w:rsid w:val="007806B2"/>
    <w:rsid w:val="00780CFD"/>
    <w:rsid w:val="007831EE"/>
    <w:rsid w:val="007833F6"/>
    <w:rsid w:val="00784C97"/>
    <w:rsid w:val="00786034"/>
    <w:rsid w:val="00786923"/>
    <w:rsid w:val="007872E0"/>
    <w:rsid w:val="00790543"/>
    <w:rsid w:val="007907B7"/>
    <w:rsid w:val="007A2941"/>
    <w:rsid w:val="007A357C"/>
    <w:rsid w:val="007A6E39"/>
    <w:rsid w:val="007A7BF6"/>
    <w:rsid w:val="007B1FF9"/>
    <w:rsid w:val="007B2EEA"/>
    <w:rsid w:val="007B4B87"/>
    <w:rsid w:val="007B55B4"/>
    <w:rsid w:val="007B5DD2"/>
    <w:rsid w:val="007B6D70"/>
    <w:rsid w:val="007C18FC"/>
    <w:rsid w:val="007C2D20"/>
    <w:rsid w:val="007C4002"/>
    <w:rsid w:val="007C4188"/>
    <w:rsid w:val="007C6641"/>
    <w:rsid w:val="007C73E0"/>
    <w:rsid w:val="007D1359"/>
    <w:rsid w:val="007D19D7"/>
    <w:rsid w:val="007D2065"/>
    <w:rsid w:val="007D32B1"/>
    <w:rsid w:val="007D3B72"/>
    <w:rsid w:val="007D5815"/>
    <w:rsid w:val="007D5D2C"/>
    <w:rsid w:val="007D675B"/>
    <w:rsid w:val="007D6AC3"/>
    <w:rsid w:val="007E201B"/>
    <w:rsid w:val="007E22D5"/>
    <w:rsid w:val="007E33A1"/>
    <w:rsid w:val="007E4C94"/>
    <w:rsid w:val="007E631A"/>
    <w:rsid w:val="007E74C3"/>
    <w:rsid w:val="007F477F"/>
    <w:rsid w:val="007F5F58"/>
    <w:rsid w:val="007F7FF4"/>
    <w:rsid w:val="00800864"/>
    <w:rsid w:val="00801216"/>
    <w:rsid w:val="00802451"/>
    <w:rsid w:val="00803758"/>
    <w:rsid w:val="00803AC5"/>
    <w:rsid w:val="008065EE"/>
    <w:rsid w:val="00806664"/>
    <w:rsid w:val="00807BA5"/>
    <w:rsid w:val="0081171C"/>
    <w:rsid w:val="00814020"/>
    <w:rsid w:val="00815B38"/>
    <w:rsid w:val="008160F1"/>
    <w:rsid w:val="0082078C"/>
    <w:rsid w:val="00820E13"/>
    <w:rsid w:val="00820FEF"/>
    <w:rsid w:val="0082113E"/>
    <w:rsid w:val="00822891"/>
    <w:rsid w:val="00822C21"/>
    <w:rsid w:val="00823388"/>
    <w:rsid w:val="00824AB4"/>
    <w:rsid w:val="0082532C"/>
    <w:rsid w:val="00825C1C"/>
    <w:rsid w:val="00827A81"/>
    <w:rsid w:val="00830CAA"/>
    <w:rsid w:val="0083177B"/>
    <w:rsid w:val="00831AD6"/>
    <w:rsid w:val="00831B8A"/>
    <w:rsid w:val="0083444E"/>
    <w:rsid w:val="00834D0B"/>
    <w:rsid w:val="008361D1"/>
    <w:rsid w:val="0083745D"/>
    <w:rsid w:val="008406B2"/>
    <w:rsid w:val="00842651"/>
    <w:rsid w:val="008474FF"/>
    <w:rsid w:val="00847D49"/>
    <w:rsid w:val="0085426E"/>
    <w:rsid w:val="00855A69"/>
    <w:rsid w:val="00856AC3"/>
    <w:rsid w:val="008606DB"/>
    <w:rsid w:val="00861CB5"/>
    <w:rsid w:val="0086453F"/>
    <w:rsid w:val="0086697E"/>
    <w:rsid w:val="00870235"/>
    <w:rsid w:val="008711DC"/>
    <w:rsid w:val="00873843"/>
    <w:rsid w:val="00873DB6"/>
    <w:rsid w:val="00877637"/>
    <w:rsid w:val="00880D71"/>
    <w:rsid w:val="00882284"/>
    <w:rsid w:val="00882EB0"/>
    <w:rsid w:val="00883905"/>
    <w:rsid w:val="00885327"/>
    <w:rsid w:val="0088677A"/>
    <w:rsid w:val="008905DD"/>
    <w:rsid w:val="00891FF5"/>
    <w:rsid w:val="00892433"/>
    <w:rsid w:val="00892780"/>
    <w:rsid w:val="00893066"/>
    <w:rsid w:val="00894B60"/>
    <w:rsid w:val="008962BF"/>
    <w:rsid w:val="00896517"/>
    <w:rsid w:val="00896EE1"/>
    <w:rsid w:val="008A1164"/>
    <w:rsid w:val="008A11DF"/>
    <w:rsid w:val="008A4737"/>
    <w:rsid w:val="008A4988"/>
    <w:rsid w:val="008A4A03"/>
    <w:rsid w:val="008A67DE"/>
    <w:rsid w:val="008A70E3"/>
    <w:rsid w:val="008A73C9"/>
    <w:rsid w:val="008A7CE7"/>
    <w:rsid w:val="008B1087"/>
    <w:rsid w:val="008B3241"/>
    <w:rsid w:val="008B54CE"/>
    <w:rsid w:val="008B7CED"/>
    <w:rsid w:val="008C0652"/>
    <w:rsid w:val="008C2463"/>
    <w:rsid w:val="008C3689"/>
    <w:rsid w:val="008C5D54"/>
    <w:rsid w:val="008C6ADD"/>
    <w:rsid w:val="008D01B3"/>
    <w:rsid w:val="008D04F7"/>
    <w:rsid w:val="008D0A6A"/>
    <w:rsid w:val="008D4464"/>
    <w:rsid w:val="008D58DC"/>
    <w:rsid w:val="008E0430"/>
    <w:rsid w:val="008E0481"/>
    <w:rsid w:val="008F0555"/>
    <w:rsid w:val="008F06DF"/>
    <w:rsid w:val="008F26BD"/>
    <w:rsid w:val="008F37BF"/>
    <w:rsid w:val="008F3CDB"/>
    <w:rsid w:val="008F6865"/>
    <w:rsid w:val="008F7758"/>
    <w:rsid w:val="009004B2"/>
    <w:rsid w:val="0090140A"/>
    <w:rsid w:val="00903950"/>
    <w:rsid w:val="009057EE"/>
    <w:rsid w:val="009069D3"/>
    <w:rsid w:val="00907FAF"/>
    <w:rsid w:val="0091156A"/>
    <w:rsid w:val="009231F6"/>
    <w:rsid w:val="00923FE3"/>
    <w:rsid w:val="009274BE"/>
    <w:rsid w:val="009308D5"/>
    <w:rsid w:val="00930FD7"/>
    <w:rsid w:val="00931ACF"/>
    <w:rsid w:val="00932130"/>
    <w:rsid w:val="00933480"/>
    <w:rsid w:val="009353AA"/>
    <w:rsid w:val="00935ADD"/>
    <w:rsid w:val="00936AA4"/>
    <w:rsid w:val="009371EA"/>
    <w:rsid w:val="0093788E"/>
    <w:rsid w:val="00942007"/>
    <w:rsid w:val="00945901"/>
    <w:rsid w:val="009459EC"/>
    <w:rsid w:val="00951BC8"/>
    <w:rsid w:val="0095460B"/>
    <w:rsid w:val="009548DF"/>
    <w:rsid w:val="00954AF8"/>
    <w:rsid w:val="00954C17"/>
    <w:rsid w:val="009571BF"/>
    <w:rsid w:val="00957956"/>
    <w:rsid w:val="00957D03"/>
    <w:rsid w:val="00964CC1"/>
    <w:rsid w:val="00965275"/>
    <w:rsid w:val="00967AEC"/>
    <w:rsid w:val="00967E38"/>
    <w:rsid w:val="00971A66"/>
    <w:rsid w:val="00974CAB"/>
    <w:rsid w:val="00980220"/>
    <w:rsid w:val="00981A75"/>
    <w:rsid w:val="0098212D"/>
    <w:rsid w:val="00983D41"/>
    <w:rsid w:val="00984487"/>
    <w:rsid w:val="009925BC"/>
    <w:rsid w:val="00994801"/>
    <w:rsid w:val="00994A60"/>
    <w:rsid w:val="00994FE0"/>
    <w:rsid w:val="009953F7"/>
    <w:rsid w:val="00996A60"/>
    <w:rsid w:val="009A19C0"/>
    <w:rsid w:val="009A2A57"/>
    <w:rsid w:val="009A3C8C"/>
    <w:rsid w:val="009A4D79"/>
    <w:rsid w:val="009B2B26"/>
    <w:rsid w:val="009B32A2"/>
    <w:rsid w:val="009B347F"/>
    <w:rsid w:val="009B41F3"/>
    <w:rsid w:val="009B46A3"/>
    <w:rsid w:val="009B6064"/>
    <w:rsid w:val="009B629B"/>
    <w:rsid w:val="009B6FEC"/>
    <w:rsid w:val="009B7DB5"/>
    <w:rsid w:val="009C039F"/>
    <w:rsid w:val="009C092D"/>
    <w:rsid w:val="009C47B3"/>
    <w:rsid w:val="009C52E9"/>
    <w:rsid w:val="009C56B2"/>
    <w:rsid w:val="009D0222"/>
    <w:rsid w:val="009D2DDB"/>
    <w:rsid w:val="009E082D"/>
    <w:rsid w:val="009E5F87"/>
    <w:rsid w:val="009E633E"/>
    <w:rsid w:val="009E63A5"/>
    <w:rsid w:val="009F217A"/>
    <w:rsid w:val="009F2B9D"/>
    <w:rsid w:val="009F47E8"/>
    <w:rsid w:val="00A0354D"/>
    <w:rsid w:val="00A0736A"/>
    <w:rsid w:val="00A14278"/>
    <w:rsid w:val="00A145D3"/>
    <w:rsid w:val="00A14862"/>
    <w:rsid w:val="00A1655E"/>
    <w:rsid w:val="00A1701D"/>
    <w:rsid w:val="00A20F3E"/>
    <w:rsid w:val="00A21AA7"/>
    <w:rsid w:val="00A245B7"/>
    <w:rsid w:val="00A247E3"/>
    <w:rsid w:val="00A27F22"/>
    <w:rsid w:val="00A318D7"/>
    <w:rsid w:val="00A330AB"/>
    <w:rsid w:val="00A376C5"/>
    <w:rsid w:val="00A4077B"/>
    <w:rsid w:val="00A56FCE"/>
    <w:rsid w:val="00A612F3"/>
    <w:rsid w:val="00A626EA"/>
    <w:rsid w:val="00A629B5"/>
    <w:rsid w:val="00A65BAF"/>
    <w:rsid w:val="00A66204"/>
    <w:rsid w:val="00A7088E"/>
    <w:rsid w:val="00A72548"/>
    <w:rsid w:val="00A73036"/>
    <w:rsid w:val="00A73E05"/>
    <w:rsid w:val="00A74801"/>
    <w:rsid w:val="00A755B3"/>
    <w:rsid w:val="00A75A41"/>
    <w:rsid w:val="00A777BA"/>
    <w:rsid w:val="00A77924"/>
    <w:rsid w:val="00A77A6A"/>
    <w:rsid w:val="00A77F3F"/>
    <w:rsid w:val="00A82A29"/>
    <w:rsid w:val="00A83C10"/>
    <w:rsid w:val="00A84BCA"/>
    <w:rsid w:val="00A85BE5"/>
    <w:rsid w:val="00A86556"/>
    <w:rsid w:val="00A86CF4"/>
    <w:rsid w:val="00A91427"/>
    <w:rsid w:val="00A9143E"/>
    <w:rsid w:val="00A922A4"/>
    <w:rsid w:val="00A94924"/>
    <w:rsid w:val="00A95929"/>
    <w:rsid w:val="00A979C0"/>
    <w:rsid w:val="00AA1030"/>
    <w:rsid w:val="00AA17CB"/>
    <w:rsid w:val="00AA1FB6"/>
    <w:rsid w:val="00AA24B5"/>
    <w:rsid w:val="00AA612E"/>
    <w:rsid w:val="00AA6CE8"/>
    <w:rsid w:val="00AB163C"/>
    <w:rsid w:val="00AB1C23"/>
    <w:rsid w:val="00AB222D"/>
    <w:rsid w:val="00AB35F0"/>
    <w:rsid w:val="00AB4C8B"/>
    <w:rsid w:val="00AB4C98"/>
    <w:rsid w:val="00AB5B82"/>
    <w:rsid w:val="00AB6AEF"/>
    <w:rsid w:val="00AB6D39"/>
    <w:rsid w:val="00AC1F1F"/>
    <w:rsid w:val="00AC66BD"/>
    <w:rsid w:val="00AC692B"/>
    <w:rsid w:val="00AD6F5D"/>
    <w:rsid w:val="00AD700E"/>
    <w:rsid w:val="00AE101D"/>
    <w:rsid w:val="00AE11BC"/>
    <w:rsid w:val="00AE3895"/>
    <w:rsid w:val="00AE45A9"/>
    <w:rsid w:val="00AE4A67"/>
    <w:rsid w:val="00AE6717"/>
    <w:rsid w:val="00AE7757"/>
    <w:rsid w:val="00AF00F3"/>
    <w:rsid w:val="00AF1106"/>
    <w:rsid w:val="00AF2887"/>
    <w:rsid w:val="00AF4198"/>
    <w:rsid w:val="00AF584E"/>
    <w:rsid w:val="00AF5CA4"/>
    <w:rsid w:val="00AF6FC3"/>
    <w:rsid w:val="00AF7080"/>
    <w:rsid w:val="00B0091E"/>
    <w:rsid w:val="00B01E6E"/>
    <w:rsid w:val="00B03C0E"/>
    <w:rsid w:val="00B048A0"/>
    <w:rsid w:val="00B05395"/>
    <w:rsid w:val="00B06043"/>
    <w:rsid w:val="00B12139"/>
    <w:rsid w:val="00B15CE1"/>
    <w:rsid w:val="00B165C9"/>
    <w:rsid w:val="00B20244"/>
    <w:rsid w:val="00B20845"/>
    <w:rsid w:val="00B21E83"/>
    <w:rsid w:val="00B2244D"/>
    <w:rsid w:val="00B22FE7"/>
    <w:rsid w:val="00B23295"/>
    <w:rsid w:val="00B252EF"/>
    <w:rsid w:val="00B2606D"/>
    <w:rsid w:val="00B2789A"/>
    <w:rsid w:val="00B31254"/>
    <w:rsid w:val="00B314B2"/>
    <w:rsid w:val="00B334A1"/>
    <w:rsid w:val="00B33E81"/>
    <w:rsid w:val="00B3503C"/>
    <w:rsid w:val="00B36570"/>
    <w:rsid w:val="00B36DAD"/>
    <w:rsid w:val="00B36DB6"/>
    <w:rsid w:val="00B37253"/>
    <w:rsid w:val="00B45541"/>
    <w:rsid w:val="00B45FE2"/>
    <w:rsid w:val="00B47B03"/>
    <w:rsid w:val="00B521E2"/>
    <w:rsid w:val="00B52B52"/>
    <w:rsid w:val="00B53493"/>
    <w:rsid w:val="00B56A45"/>
    <w:rsid w:val="00B56D5B"/>
    <w:rsid w:val="00B570D6"/>
    <w:rsid w:val="00B573FC"/>
    <w:rsid w:val="00B60CE9"/>
    <w:rsid w:val="00B61086"/>
    <w:rsid w:val="00B62AF8"/>
    <w:rsid w:val="00B62D17"/>
    <w:rsid w:val="00B663AE"/>
    <w:rsid w:val="00B70AAE"/>
    <w:rsid w:val="00B70E29"/>
    <w:rsid w:val="00B714ED"/>
    <w:rsid w:val="00B73437"/>
    <w:rsid w:val="00B75DF0"/>
    <w:rsid w:val="00B75FE6"/>
    <w:rsid w:val="00B76518"/>
    <w:rsid w:val="00B773A0"/>
    <w:rsid w:val="00B776A7"/>
    <w:rsid w:val="00B8001C"/>
    <w:rsid w:val="00B80B5E"/>
    <w:rsid w:val="00B875CA"/>
    <w:rsid w:val="00B91299"/>
    <w:rsid w:val="00B91ADC"/>
    <w:rsid w:val="00B93693"/>
    <w:rsid w:val="00B94B93"/>
    <w:rsid w:val="00B94FFE"/>
    <w:rsid w:val="00B959ED"/>
    <w:rsid w:val="00B96E0F"/>
    <w:rsid w:val="00BA13E2"/>
    <w:rsid w:val="00BA4802"/>
    <w:rsid w:val="00BA6486"/>
    <w:rsid w:val="00BA7E9E"/>
    <w:rsid w:val="00BB06D1"/>
    <w:rsid w:val="00BB6045"/>
    <w:rsid w:val="00BC141E"/>
    <w:rsid w:val="00BC596B"/>
    <w:rsid w:val="00BD006A"/>
    <w:rsid w:val="00BD3972"/>
    <w:rsid w:val="00BD3991"/>
    <w:rsid w:val="00BD470F"/>
    <w:rsid w:val="00BE0F2E"/>
    <w:rsid w:val="00BE15C9"/>
    <w:rsid w:val="00BE1E45"/>
    <w:rsid w:val="00BE3791"/>
    <w:rsid w:val="00BE3EFB"/>
    <w:rsid w:val="00BE3FCD"/>
    <w:rsid w:val="00BE40F8"/>
    <w:rsid w:val="00BE4965"/>
    <w:rsid w:val="00BE615A"/>
    <w:rsid w:val="00BE697E"/>
    <w:rsid w:val="00BF05B4"/>
    <w:rsid w:val="00BF0AAE"/>
    <w:rsid w:val="00BF7478"/>
    <w:rsid w:val="00BF7796"/>
    <w:rsid w:val="00C03127"/>
    <w:rsid w:val="00C065AA"/>
    <w:rsid w:val="00C110A0"/>
    <w:rsid w:val="00C11D26"/>
    <w:rsid w:val="00C12250"/>
    <w:rsid w:val="00C205F5"/>
    <w:rsid w:val="00C21B79"/>
    <w:rsid w:val="00C2228E"/>
    <w:rsid w:val="00C24966"/>
    <w:rsid w:val="00C24A83"/>
    <w:rsid w:val="00C24B58"/>
    <w:rsid w:val="00C268E6"/>
    <w:rsid w:val="00C27B7F"/>
    <w:rsid w:val="00C30CCC"/>
    <w:rsid w:val="00C3260E"/>
    <w:rsid w:val="00C33132"/>
    <w:rsid w:val="00C34332"/>
    <w:rsid w:val="00C34FC8"/>
    <w:rsid w:val="00C3711A"/>
    <w:rsid w:val="00C37DFF"/>
    <w:rsid w:val="00C42099"/>
    <w:rsid w:val="00C42163"/>
    <w:rsid w:val="00C422BA"/>
    <w:rsid w:val="00C43286"/>
    <w:rsid w:val="00C43F11"/>
    <w:rsid w:val="00C45CBF"/>
    <w:rsid w:val="00C45D63"/>
    <w:rsid w:val="00C474F3"/>
    <w:rsid w:val="00C50893"/>
    <w:rsid w:val="00C51774"/>
    <w:rsid w:val="00C51FB7"/>
    <w:rsid w:val="00C52DE9"/>
    <w:rsid w:val="00C5315D"/>
    <w:rsid w:val="00C53D66"/>
    <w:rsid w:val="00C622F5"/>
    <w:rsid w:val="00C63043"/>
    <w:rsid w:val="00C6308D"/>
    <w:rsid w:val="00C641EC"/>
    <w:rsid w:val="00C65C95"/>
    <w:rsid w:val="00C725CA"/>
    <w:rsid w:val="00C734D7"/>
    <w:rsid w:val="00C739B5"/>
    <w:rsid w:val="00C744AB"/>
    <w:rsid w:val="00C74DAC"/>
    <w:rsid w:val="00C75B6C"/>
    <w:rsid w:val="00C765B1"/>
    <w:rsid w:val="00C7668B"/>
    <w:rsid w:val="00C8097C"/>
    <w:rsid w:val="00C80E56"/>
    <w:rsid w:val="00C815D4"/>
    <w:rsid w:val="00C83A75"/>
    <w:rsid w:val="00C85353"/>
    <w:rsid w:val="00C91617"/>
    <w:rsid w:val="00C93233"/>
    <w:rsid w:val="00C9402D"/>
    <w:rsid w:val="00C94273"/>
    <w:rsid w:val="00C97FED"/>
    <w:rsid w:val="00CA1A0E"/>
    <w:rsid w:val="00CA3917"/>
    <w:rsid w:val="00CA6236"/>
    <w:rsid w:val="00CA79AC"/>
    <w:rsid w:val="00CB0D77"/>
    <w:rsid w:val="00CB10C6"/>
    <w:rsid w:val="00CB1711"/>
    <w:rsid w:val="00CB209B"/>
    <w:rsid w:val="00CB37D9"/>
    <w:rsid w:val="00CB53E1"/>
    <w:rsid w:val="00CB5A58"/>
    <w:rsid w:val="00CB5DBF"/>
    <w:rsid w:val="00CB6781"/>
    <w:rsid w:val="00CC00AD"/>
    <w:rsid w:val="00CC0CB5"/>
    <w:rsid w:val="00CC392A"/>
    <w:rsid w:val="00CC3B3D"/>
    <w:rsid w:val="00CC3F1B"/>
    <w:rsid w:val="00CC490F"/>
    <w:rsid w:val="00CC56DD"/>
    <w:rsid w:val="00CC6CE8"/>
    <w:rsid w:val="00CD18D7"/>
    <w:rsid w:val="00CD2BE3"/>
    <w:rsid w:val="00CD3326"/>
    <w:rsid w:val="00CE2A17"/>
    <w:rsid w:val="00CE2F09"/>
    <w:rsid w:val="00CE3194"/>
    <w:rsid w:val="00CE38F8"/>
    <w:rsid w:val="00CE4BD9"/>
    <w:rsid w:val="00CE4D76"/>
    <w:rsid w:val="00CE5456"/>
    <w:rsid w:val="00CE7725"/>
    <w:rsid w:val="00CE7B7B"/>
    <w:rsid w:val="00CF178C"/>
    <w:rsid w:val="00CF545E"/>
    <w:rsid w:val="00CF5810"/>
    <w:rsid w:val="00CF698E"/>
    <w:rsid w:val="00CF6CEF"/>
    <w:rsid w:val="00D00920"/>
    <w:rsid w:val="00D02BB5"/>
    <w:rsid w:val="00D0302D"/>
    <w:rsid w:val="00D04B54"/>
    <w:rsid w:val="00D069B5"/>
    <w:rsid w:val="00D06C33"/>
    <w:rsid w:val="00D06ED6"/>
    <w:rsid w:val="00D10985"/>
    <w:rsid w:val="00D12777"/>
    <w:rsid w:val="00D14DF8"/>
    <w:rsid w:val="00D1742A"/>
    <w:rsid w:val="00D22222"/>
    <w:rsid w:val="00D24307"/>
    <w:rsid w:val="00D24779"/>
    <w:rsid w:val="00D27954"/>
    <w:rsid w:val="00D30F1E"/>
    <w:rsid w:val="00D31042"/>
    <w:rsid w:val="00D31494"/>
    <w:rsid w:val="00D31914"/>
    <w:rsid w:val="00D43EF7"/>
    <w:rsid w:val="00D440B1"/>
    <w:rsid w:val="00D45338"/>
    <w:rsid w:val="00D5151B"/>
    <w:rsid w:val="00D57159"/>
    <w:rsid w:val="00D575C8"/>
    <w:rsid w:val="00D57988"/>
    <w:rsid w:val="00D57F35"/>
    <w:rsid w:val="00D61A53"/>
    <w:rsid w:val="00D62DBB"/>
    <w:rsid w:val="00D63770"/>
    <w:rsid w:val="00D65720"/>
    <w:rsid w:val="00D670FE"/>
    <w:rsid w:val="00D67541"/>
    <w:rsid w:val="00D71B96"/>
    <w:rsid w:val="00D720EF"/>
    <w:rsid w:val="00D724D9"/>
    <w:rsid w:val="00D72C05"/>
    <w:rsid w:val="00D73D0E"/>
    <w:rsid w:val="00D7436A"/>
    <w:rsid w:val="00D74722"/>
    <w:rsid w:val="00D7785E"/>
    <w:rsid w:val="00D77EF0"/>
    <w:rsid w:val="00D80676"/>
    <w:rsid w:val="00D811E0"/>
    <w:rsid w:val="00D81471"/>
    <w:rsid w:val="00D82D1D"/>
    <w:rsid w:val="00D84237"/>
    <w:rsid w:val="00D846F1"/>
    <w:rsid w:val="00D858FB"/>
    <w:rsid w:val="00D85F50"/>
    <w:rsid w:val="00D90339"/>
    <w:rsid w:val="00D90804"/>
    <w:rsid w:val="00D90B09"/>
    <w:rsid w:val="00D91CB6"/>
    <w:rsid w:val="00D932A8"/>
    <w:rsid w:val="00D94182"/>
    <w:rsid w:val="00D968C0"/>
    <w:rsid w:val="00D972D7"/>
    <w:rsid w:val="00DA04F2"/>
    <w:rsid w:val="00DA1FDB"/>
    <w:rsid w:val="00DA3D50"/>
    <w:rsid w:val="00DA6694"/>
    <w:rsid w:val="00DA6879"/>
    <w:rsid w:val="00DA6F64"/>
    <w:rsid w:val="00DA7DB3"/>
    <w:rsid w:val="00DB025E"/>
    <w:rsid w:val="00DB292E"/>
    <w:rsid w:val="00DB423E"/>
    <w:rsid w:val="00DB67C5"/>
    <w:rsid w:val="00DC1BF9"/>
    <w:rsid w:val="00DC2925"/>
    <w:rsid w:val="00DC2F33"/>
    <w:rsid w:val="00DC3B69"/>
    <w:rsid w:val="00DC4165"/>
    <w:rsid w:val="00DC63DD"/>
    <w:rsid w:val="00DD00B1"/>
    <w:rsid w:val="00DD2611"/>
    <w:rsid w:val="00DD3270"/>
    <w:rsid w:val="00DD3E1A"/>
    <w:rsid w:val="00DD4C29"/>
    <w:rsid w:val="00DE00C8"/>
    <w:rsid w:val="00DE06FB"/>
    <w:rsid w:val="00DE1639"/>
    <w:rsid w:val="00DE1BF1"/>
    <w:rsid w:val="00DE208D"/>
    <w:rsid w:val="00DE2246"/>
    <w:rsid w:val="00DE4C2F"/>
    <w:rsid w:val="00DE6690"/>
    <w:rsid w:val="00DE7C1B"/>
    <w:rsid w:val="00DF1212"/>
    <w:rsid w:val="00DF350F"/>
    <w:rsid w:val="00DF3A76"/>
    <w:rsid w:val="00DF423C"/>
    <w:rsid w:val="00DF4462"/>
    <w:rsid w:val="00DF48D4"/>
    <w:rsid w:val="00DF71A2"/>
    <w:rsid w:val="00E02D24"/>
    <w:rsid w:val="00E04F4A"/>
    <w:rsid w:val="00E063E4"/>
    <w:rsid w:val="00E06C90"/>
    <w:rsid w:val="00E07516"/>
    <w:rsid w:val="00E07E47"/>
    <w:rsid w:val="00E118C0"/>
    <w:rsid w:val="00E13B13"/>
    <w:rsid w:val="00E14074"/>
    <w:rsid w:val="00E17734"/>
    <w:rsid w:val="00E17A52"/>
    <w:rsid w:val="00E17C70"/>
    <w:rsid w:val="00E218EA"/>
    <w:rsid w:val="00E21C56"/>
    <w:rsid w:val="00E25583"/>
    <w:rsid w:val="00E27551"/>
    <w:rsid w:val="00E27AFA"/>
    <w:rsid w:val="00E30408"/>
    <w:rsid w:val="00E36B99"/>
    <w:rsid w:val="00E40DF6"/>
    <w:rsid w:val="00E41506"/>
    <w:rsid w:val="00E420C9"/>
    <w:rsid w:val="00E424A6"/>
    <w:rsid w:val="00E42DD5"/>
    <w:rsid w:val="00E43B53"/>
    <w:rsid w:val="00E43E18"/>
    <w:rsid w:val="00E50018"/>
    <w:rsid w:val="00E50783"/>
    <w:rsid w:val="00E51C75"/>
    <w:rsid w:val="00E534E4"/>
    <w:rsid w:val="00E54219"/>
    <w:rsid w:val="00E54611"/>
    <w:rsid w:val="00E55583"/>
    <w:rsid w:val="00E5598C"/>
    <w:rsid w:val="00E571DF"/>
    <w:rsid w:val="00E60734"/>
    <w:rsid w:val="00E61420"/>
    <w:rsid w:val="00E61765"/>
    <w:rsid w:val="00E62314"/>
    <w:rsid w:val="00E64699"/>
    <w:rsid w:val="00E65E87"/>
    <w:rsid w:val="00E66079"/>
    <w:rsid w:val="00E6751F"/>
    <w:rsid w:val="00E73FF4"/>
    <w:rsid w:val="00E759BC"/>
    <w:rsid w:val="00E75A01"/>
    <w:rsid w:val="00E7716F"/>
    <w:rsid w:val="00E80B55"/>
    <w:rsid w:val="00E80D58"/>
    <w:rsid w:val="00E82358"/>
    <w:rsid w:val="00E84551"/>
    <w:rsid w:val="00E850C5"/>
    <w:rsid w:val="00E85880"/>
    <w:rsid w:val="00E8703D"/>
    <w:rsid w:val="00E907C8"/>
    <w:rsid w:val="00E9203F"/>
    <w:rsid w:val="00E927F7"/>
    <w:rsid w:val="00E92DFB"/>
    <w:rsid w:val="00E9420C"/>
    <w:rsid w:val="00E954DA"/>
    <w:rsid w:val="00E96A71"/>
    <w:rsid w:val="00E975C8"/>
    <w:rsid w:val="00E97E99"/>
    <w:rsid w:val="00E97F48"/>
    <w:rsid w:val="00EA0860"/>
    <w:rsid w:val="00EA1367"/>
    <w:rsid w:val="00EA14C6"/>
    <w:rsid w:val="00EA1595"/>
    <w:rsid w:val="00EA38CA"/>
    <w:rsid w:val="00EA445F"/>
    <w:rsid w:val="00EA58F6"/>
    <w:rsid w:val="00EA6D20"/>
    <w:rsid w:val="00EA6EB8"/>
    <w:rsid w:val="00EB30A3"/>
    <w:rsid w:val="00EB4C57"/>
    <w:rsid w:val="00EB555F"/>
    <w:rsid w:val="00EC026B"/>
    <w:rsid w:val="00EC0B3A"/>
    <w:rsid w:val="00EC1BF4"/>
    <w:rsid w:val="00EC3527"/>
    <w:rsid w:val="00EC3CA6"/>
    <w:rsid w:val="00EC687B"/>
    <w:rsid w:val="00EC73C4"/>
    <w:rsid w:val="00ED351D"/>
    <w:rsid w:val="00ED357B"/>
    <w:rsid w:val="00ED3600"/>
    <w:rsid w:val="00ED58C9"/>
    <w:rsid w:val="00ED7A71"/>
    <w:rsid w:val="00EE37D0"/>
    <w:rsid w:val="00EE3A6A"/>
    <w:rsid w:val="00EE65DE"/>
    <w:rsid w:val="00EF0B28"/>
    <w:rsid w:val="00EF4C32"/>
    <w:rsid w:val="00EF671C"/>
    <w:rsid w:val="00EF6E2C"/>
    <w:rsid w:val="00F0177E"/>
    <w:rsid w:val="00F03436"/>
    <w:rsid w:val="00F03D7E"/>
    <w:rsid w:val="00F042F4"/>
    <w:rsid w:val="00F04F15"/>
    <w:rsid w:val="00F04FDF"/>
    <w:rsid w:val="00F050A3"/>
    <w:rsid w:val="00F050BC"/>
    <w:rsid w:val="00F06A4F"/>
    <w:rsid w:val="00F06D3F"/>
    <w:rsid w:val="00F06FC8"/>
    <w:rsid w:val="00F07A6E"/>
    <w:rsid w:val="00F11FE3"/>
    <w:rsid w:val="00F138CE"/>
    <w:rsid w:val="00F14010"/>
    <w:rsid w:val="00F14A83"/>
    <w:rsid w:val="00F15153"/>
    <w:rsid w:val="00F158D3"/>
    <w:rsid w:val="00F15C89"/>
    <w:rsid w:val="00F16176"/>
    <w:rsid w:val="00F16925"/>
    <w:rsid w:val="00F2068D"/>
    <w:rsid w:val="00F21093"/>
    <w:rsid w:val="00F234BB"/>
    <w:rsid w:val="00F23E80"/>
    <w:rsid w:val="00F25876"/>
    <w:rsid w:val="00F27AFC"/>
    <w:rsid w:val="00F33F43"/>
    <w:rsid w:val="00F3433C"/>
    <w:rsid w:val="00F3469D"/>
    <w:rsid w:val="00F41E82"/>
    <w:rsid w:val="00F43280"/>
    <w:rsid w:val="00F437ED"/>
    <w:rsid w:val="00F4398B"/>
    <w:rsid w:val="00F451D1"/>
    <w:rsid w:val="00F5039F"/>
    <w:rsid w:val="00F51B92"/>
    <w:rsid w:val="00F51C69"/>
    <w:rsid w:val="00F53602"/>
    <w:rsid w:val="00F53F52"/>
    <w:rsid w:val="00F553AA"/>
    <w:rsid w:val="00F55525"/>
    <w:rsid w:val="00F5666C"/>
    <w:rsid w:val="00F60124"/>
    <w:rsid w:val="00F63F84"/>
    <w:rsid w:val="00F64168"/>
    <w:rsid w:val="00F65179"/>
    <w:rsid w:val="00F653FF"/>
    <w:rsid w:val="00F66A08"/>
    <w:rsid w:val="00F66A87"/>
    <w:rsid w:val="00F66D57"/>
    <w:rsid w:val="00F70ACA"/>
    <w:rsid w:val="00F7213B"/>
    <w:rsid w:val="00F72CE7"/>
    <w:rsid w:val="00F7436D"/>
    <w:rsid w:val="00F749B6"/>
    <w:rsid w:val="00F77018"/>
    <w:rsid w:val="00F7783B"/>
    <w:rsid w:val="00F81BB7"/>
    <w:rsid w:val="00F82FB8"/>
    <w:rsid w:val="00F8659C"/>
    <w:rsid w:val="00F86827"/>
    <w:rsid w:val="00F87AAE"/>
    <w:rsid w:val="00F91975"/>
    <w:rsid w:val="00F92EF0"/>
    <w:rsid w:val="00F9570E"/>
    <w:rsid w:val="00F96D22"/>
    <w:rsid w:val="00F96F0F"/>
    <w:rsid w:val="00FA083B"/>
    <w:rsid w:val="00FA33EB"/>
    <w:rsid w:val="00FA3C64"/>
    <w:rsid w:val="00FA42D6"/>
    <w:rsid w:val="00FA49C2"/>
    <w:rsid w:val="00FB05BC"/>
    <w:rsid w:val="00FB15D3"/>
    <w:rsid w:val="00FB245F"/>
    <w:rsid w:val="00FB398C"/>
    <w:rsid w:val="00FB5830"/>
    <w:rsid w:val="00FB6802"/>
    <w:rsid w:val="00FB6845"/>
    <w:rsid w:val="00FB6B5F"/>
    <w:rsid w:val="00FB72B1"/>
    <w:rsid w:val="00FB7DC7"/>
    <w:rsid w:val="00FC077C"/>
    <w:rsid w:val="00FC3676"/>
    <w:rsid w:val="00FC6EAE"/>
    <w:rsid w:val="00FC7759"/>
    <w:rsid w:val="00FC7942"/>
    <w:rsid w:val="00FD0DCA"/>
    <w:rsid w:val="00FD12B5"/>
    <w:rsid w:val="00FD4D1D"/>
    <w:rsid w:val="00FD68E1"/>
    <w:rsid w:val="00FD7568"/>
    <w:rsid w:val="00FE0BF0"/>
    <w:rsid w:val="00FE356D"/>
    <w:rsid w:val="00FE381D"/>
    <w:rsid w:val="00FE3A5D"/>
    <w:rsid w:val="00FE48FC"/>
    <w:rsid w:val="00FE765B"/>
    <w:rsid w:val="00FF18BC"/>
    <w:rsid w:val="00FF1B7A"/>
    <w:rsid w:val="00FF21ED"/>
    <w:rsid w:val="00FF3B08"/>
    <w:rsid w:val="00FF3C54"/>
    <w:rsid w:val="00FF4A0B"/>
    <w:rsid w:val="00FF5BC8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FF611A"/>
  <w15:chartTrackingRefBased/>
  <w15:docId w15:val="{C62ACA0B-72FB-46BC-8AE6-41A07B7F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4415"/>
    <w:pPr>
      <w:jc w:val="both"/>
    </w:pPr>
    <w:rPr>
      <w:rFonts w:ascii="TUSerif" w:hAnsi="TUSerif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42007"/>
    <w:pPr>
      <w:keepNext/>
      <w:numPr>
        <w:numId w:val="1"/>
      </w:numPr>
      <w:tabs>
        <w:tab w:val="left" w:pos="964"/>
      </w:tabs>
      <w:spacing w:before="360" w:after="3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E7757"/>
    <w:pPr>
      <w:keepNext/>
      <w:numPr>
        <w:ilvl w:val="1"/>
        <w:numId w:val="1"/>
      </w:numPr>
      <w:spacing w:before="360" w:after="24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752590"/>
    <w:pPr>
      <w:keepNext/>
      <w:numPr>
        <w:ilvl w:val="2"/>
        <w:numId w:val="1"/>
      </w:numPr>
      <w:tabs>
        <w:tab w:val="clear" w:pos="2880"/>
        <w:tab w:val="num" w:pos="1276"/>
      </w:tabs>
      <w:spacing w:before="360" w:after="60" w:line="480" w:lineRule="auto"/>
      <w:ind w:left="1015" w:hanging="505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A6A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A77A6A"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rsid w:val="002D4415"/>
    <w:rPr>
      <w:rFonts w:ascii="TUSerif" w:hAnsi="TUSerif"/>
    </w:rPr>
  </w:style>
  <w:style w:type="paragraph" w:customStyle="1" w:styleId="StandartZentriert">
    <w:name w:val="Standart + Zentriert"/>
    <w:basedOn w:val="Standard"/>
    <w:rsid w:val="00965275"/>
    <w:pPr>
      <w:jc w:val="center"/>
    </w:pPr>
    <w:rPr>
      <w:szCs w:val="20"/>
    </w:rPr>
  </w:style>
  <w:style w:type="character" w:customStyle="1" w:styleId="Standardunterstrichen">
    <w:name w:val="Standard unterstrichen"/>
    <w:rsid w:val="006A2F69"/>
    <w:rPr>
      <w:u w:val="single"/>
    </w:rPr>
  </w:style>
  <w:style w:type="paragraph" w:styleId="Verzeichnis1">
    <w:name w:val="toc 1"/>
    <w:basedOn w:val="Standard"/>
    <w:next w:val="Standard"/>
    <w:autoRedefine/>
    <w:semiHidden/>
    <w:rsid w:val="00FB6802"/>
    <w:pPr>
      <w:tabs>
        <w:tab w:val="left" w:pos="440"/>
        <w:tab w:val="right" w:leader="dot" w:pos="9061"/>
      </w:tabs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semiHidden/>
    <w:rsid w:val="00DC1BF9"/>
    <w:pPr>
      <w:tabs>
        <w:tab w:val="left" w:pos="5496"/>
        <w:tab w:val="right" w:leader="dot" w:pos="9061"/>
      </w:tabs>
      <w:ind w:left="540" w:hanging="360"/>
      <w:jc w:val="left"/>
    </w:pPr>
    <w:rPr>
      <w:smallCaps/>
      <w:noProof/>
      <w:szCs w:val="22"/>
    </w:rPr>
  </w:style>
  <w:style w:type="paragraph" w:styleId="Verzeichnis3">
    <w:name w:val="toc 3"/>
    <w:basedOn w:val="Standard"/>
    <w:next w:val="Standard"/>
    <w:autoRedefine/>
    <w:semiHidden/>
    <w:rsid w:val="006C3EF2"/>
    <w:pPr>
      <w:ind w:left="440"/>
      <w:jc w:val="left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6C3EF2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6C3EF2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6C3EF2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6C3EF2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6C3EF2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6C3EF2"/>
    <w:pPr>
      <w:ind w:left="176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rsid w:val="006C3EF2"/>
    <w:rPr>
      <w:color w:val="0000FF"/>
      <w:u w:val="single"/>
    </w:rPr>
  </w:style>
  <w:style w:type="paragraph" w:customStyle="1" w:styleId="Zitat1">
    <w:name w:val="Zitat1"/>
    <w:basedOn w:val="Standard"/>
    <w:next w:val="Standard"/>
    <w:link w:val="Zitat1Zchn"/>
    <w:rsid w:val="004B66BA"/>
    <w:pPr>
      <w:pBdr>
        <w:top w:val="single" w:sz="4" w:space="1" w:color="auto"/>
      </w:pBdr>
      <w:spacing w:before="360"/>
    </w:pPr>
    <w:rPr>
      <w:sz w:val="18"/>
      <w:szCs w:val="18"/>
    </w:rPr>
  </w:style>
  <w:style w:type="paragraph" w:styleId="Beschriftung">
    <w:name w:val="caption"/>
    <w:basedOn w:val="Standard"/>
    <w:next w:val="Standard"/>
    <w:qFormat/>
    <w:rsid w:val="00D7436A"/>
    <w:pPr>
      <w:spacing w:before="120" w:after="240"/>
    </w:pPr>
    <w:rPr>
      <w:b/>
      <w:bCs/>
      <w:sz w:val="16"/>
      <w:szCs w:val="20"/>
    </w:rPr>
  </w:style>
  <w:style w:type="paragraph" w:customStyle="1" w:styleId="Grafikbeschriftung">
    <w:name w:val="Grafikbeschriftung"/>
    <w:basedOn w:val="Beschriftung"/>
    <w:autoRedefine/>
    <w:rsid w:val="009A19C0"/>
    <w:pPr>
      <w:spacing w:after="360"/>
      <w:jc w:val="center"/>
    </w:pPr>
    <w:rPr>
      <w:sz w:val="18"/>
    </w:rPr>
  </w:style>
  <w:style w:type="character" w:customStyle="1" w:styleId="berschrift1Zchn">
    <w:name w:val="Überschrift 1 Zchn"/>
    <w:link w:val="berschrift1"/>
    <w:rsid w:val="00942007"/>
    <w:rPr>
      <w:rFonts w:ascii="TUSerif" w:hAnsi="TUSerif" w:cs="Arial"/>
      <w:b/>
      <w:bCs/>
      <w:kern w:val="32"/>
      <w:sz w:val="32"/>
      <w:szCs w:val="32"/>
    </w:rPr>
  </w:style>
  <w:style w:type="character" w:customStyle="1" w:styleId="Zitat1Zchn">
    <w:name w:val="Zitat1 Zchn"/>
    <w:link w:val="Zitat1"/>
    <w:rsid w:val="004B66BA"/>
    <w:rPr>
      <w:rFonts w:ascii="TUSerif" w:hAnsi="TUSerif"/>
      <w:sz w:val="18"/>
      <w:szCs w:val="18"/>
      <w:lang w:val="de-AT" w:eastAsia="de-AT" w:bidi="ar-SA"/>
    </w:rPr>
  </w:style>
  <w:style w:type="character" w:customStyle="1" w:styleId="AnmerkungZchn">
    <w:name w:val="Anmerkung Zchn"/>
    <w:link w:val="Anmerkung"/>
    <w:rsid w:val="000854B3"/>
    <w:rPr>
      <w:rFonts w:ascii="TUSerif" w:hAnsi="TUSerif"/>
      <w:color w:val="FF00FF"/>
      <w:sz w:val="22"/>
      <w:szCs w:val="24"/>
      <w:lang w:val="en-GB" w:eastAsia="de-AT" w:bidi="ar-SA"/>
    </w:rPr>
  </w:style>
  <w:style w:type="paragraph" w:customStyle="1" w:styleId="Zitat2">
    <w:name w:val="Zitat2"/>
    <w:basedOn w:val="Zitat1"/>
    <w:link w:val="Zitat2Zchn"/>
    <w:rsid w:val="00520B36"/>
    <w:pPr>
      <w:pBdr>
        <w:top w:val="none" w:sz="0" w:space="0" w:color="auto"/>
      </w:pBdr>
      <w:spacing w:before="0"/>
    </w:pPr>
    <w:rPr>
      <w:lang w:val="en-GB"/>
    </w:rPr>
  </w:style>
  <w:style w:type="paragraph" w:customStyle="1" w:styleId="Anmerkung">
    <w:name w:val="Anmerkung"/>
    <w:basedOn w:val="Standard"/>
    <w:link w:val="AnmerkungZchn"/>
    <w:rsid w:val="008F06DF"/>
    <w:rPr>
      <w:color w:val="FF00FF"/>
      <w:lang w:val="en-GB"/>
    </w:rPr>
  </w:style>
  <w:style w:type="paragraph" w:customStyle="1" w:styleId="Tabellenbeschriftung">
    <w:name w:val="Tabellenbeschriftung"/>
    <w:basedOn w:val="Grafikbeschriftung"/>
    <w:rsid w:val="00870235"/>
    <w:pPr>
      <w:spacing w:after="240" w:line="480" w:lineRule="auto"/>
    </w:pPr>
  </w:style>
  <w:style w:type="paragraph" w:styleId="Abbildungsverzeichnis">
    <w:name w:val="table of figures"/>
    <w:basedOn w:val="Standard"/>
    <w:next w:val="Standard"/>
    <w:semiHidden/>
    <w:rsid w:val="008F06DF"/>
    <w:pPr>
      <w:ind w:left="440" w:hanging="440"/>
      <w:jc w:val="left"/>
    </w:pPr>
    <w:rPr>
      <w:rFonts w:ascii="Times New Roman" w:hAnsi="Times New Roman"/>
      <w:smallCaps/>
      <w:sz w:val="20"/>
      <w:szCs w:val="20"/>
    </w:rPr>
  </w:style>
  <w:style w:type="table" w:customStyle="1" w:styleId="Tabellengitternetz">
    <w:name w:val="Tabellengitternetz"/>
    <w:basedOn w:val="NormaleTabelle"/>
    <w:rsid w:val="0077636A"/>
    <w:pPr>
      <w:jc w:val="center"/>
    </w:pPr>
    <w:rPr>
      <w:rFonts w:ascii="TUSerif" w:hAnsi="TUSerif"/>
      <w:sz w:val="18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Grafik">
    <w:name w:val="Grafik"/>
    <w:basedOn w:val="Standard"/>
    <w:rsid w:val="00870235"/>
    <w:pPr>
      <w:keepNext/>
      <w:spacing w:before="360" w:after="60" w:line="360" w:lineRule="auto"/>
      <w:jc w:val="center"/>
    </w:pPr>
  </w:style>
  <w:style w:type="character" w:customStyle="1" w:styleId="Zitat2Zchn">
    <w:name w:val="Zitat2 Zchn"/>
    <w:link w:val="Zitat2"/>
    <w:rsid w:val="00D1742A"/>
    <w:rPr>
      <w:rFonts w:ascii="TUSerif" w:hAnsi="TUSerif"/>
      <w:sz w:val="18"/>
      <w:szCs w:val="18"/>
      <w:lang w:val="en-GB" w:eastAsia="de-AT" w:bidi="ar-SA"/>
    </w:rPr>
  </w:style>
  <w:style w:type="paragraph" w:customStyle="1" w:styleId="Definition">
    <w:name w:val="Definition"/>
    <w:basedOn w:val="Standard"/>
    <w:rsid w:val="00017AB2"/>
    <w:pPr>
      <w:spacing w:line="360" w:lineRule="auto"/>
    </w:pPr>
    <w:rPr>
      <w:u w:val="single"/>
    </w:rPr>
  </w:style>
  <w:style w:type="paragraph" w:customStyle="1" w:styleId="GrafikbeschriftungHochgestellt">
    <w:name w:val="Grafikbeschriftung Hochgestellt"/>
    <w:basedOn w:val="Grafikbeschriftung"/>
    <w:rsid w:val="00374A8C"/>
    <w:rPr>
      <w:b w:val="0"/>
      <w:bCs w:val="0"/>
      <w:sz w:val="22"/>
    </w:rPr>
  </w:style>
  <w:style w:type="paragraph" w:styleId="Sprechblasentext">
    <w:name w:val="Balloon Text"/>
    <w:basedOn w:val="Standard"/>
    <w:semiHidden/>
    <w:rsid w:val="005F1EF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56AC3"/>
    <w:rPr>
      <w:sz w:val="16"/>
      <w:szCs w:val="16"/>
    </w:rPr>
  </w:style>
  <w:style w:type="paragraph" w:styleId="Kommentartext">
    <w:name w:val="annotation text"/>
    <w:basedOn w:val="Standard"/>
    <w:semiHidden/>
    <w:rsid w:val="00856AC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56AC3"/>
    <w:rPr>
      <w:b/>
      <w:bCs/>
    </w:rPr>
  </w:style>
  <w:style w:type="paragraph" w:styleId="Listenabsatz">
    <w:name w:val="List Paragraph"/>
    <w:basedOn w:val="Standard"/>
    <w:uiPriority w:val="34"/>
    <w:qFormat/>
    <w:rsid w:val="003338ED"/>
    <w:pPr>
      <w:ind w:left="720"/>
      <w:contextualSpacing/>
    </w:pPr>
  </w:style>
  <w:style w:type="paragraph" w:styleId="StandardWeb">
    <w:name w:val="Normal (Web)"/>
    <w:basedOn w:val="Standard"/>
    <w:rsid w:val="00E8703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629B-A54E-4D1F-88CF-CFAAA2B1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Titelseite/Deckblatt</vt:lpstr>
    </vt:vector>
  </TitlesOfParts>
  <Company>TU Wien - Studentenversion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Titelseite/Deckblatt</dc:title>
  <dc:subject/>
  <dc:creator>Müller Stefan</dc:creator>
  <cp:keywords/>
  <cp:lastModifiedBy>Julia Hofbauer</cp:lastModifiedBy>
  <cp:revision>5</cp:revision>
  <cp:lastPrinted>2012-10-30T10:20:00Z</cp:lastPrinted>
  <dcterms:created xsi:type="dcterms:W3CDTF">2019-02-20T08:22:00Z</dcterms:created>
  <dcterms:modified xsi:type="dcterms:W3CDTF">2019-03-27T12:39:00Z</dcterms:modified>
</cp:coreProperties>
</file>